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C99F2" w14:textId="6524FE01" w:rsidR="00AA63A3" w:rsidRPr="00E0741A" w:rsidRDefault="00AA63A3" w:rsidP="00A6653E">
      <w:pPr>
        <w:jc w:val="both"/>
        <w:rPr>
          <w:rFonts w:eastAsia="標楷體"/>
          <w:noProof/>
        </w:rPr>
      </w:pPr>
      <w:r w:rsidRPr="00E0741A">
        <w:rPr>
          <w:rFonts w:eastAsia="標楷體"/>
          <w:noProof/>
        </w:rPr>
        <w:drawing>
          <wp:anchor distT="0" distB="0" distL="114300" distR="114300" simplePos="0" relativeHeight="251673600" behindDoc="0" locked="0" layoutInCell="1" allowOverlap="1" wp14:anchorId="561E1C37" wp14:editId="322827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40130" cy="1040130"/>
            <wp:effectExtent l="0" t="0" r="7620" b="762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A7C6F" w14:textId="77777777" w:rsidR="00AA63A3" w:rsidRPr="00E0741A" w:rsidRDefault="00AA63A3" w:rsidP="00A6653E">
      <w:pPr>
        <w:jc w:val="both"/>
        <w:rPr>
          <w:rFonts w:eastAsia="標楷體"/>
        </w:rPr>
      </w:pPr>
    </w:p>
    <w:p w14:paraId="40D4658C" w14:textId="77777777" w:rsidR="00AA63A3" w:rsidRPr="00E0741A" w:rsidRDefault="00AA63A3" w:rsidP="00A6653E">
      <w:pPr>
        <w:jc w:val="both"/>
        <w:rPr>
          <w:rFonts w:eastAsia="標楷體"/>
        </w:rPr>
      </w:pPr>
    </w:p>
    <w:p w14:paraId="2F4880AE" w14:textId="77777777" w:rsidR="00AA63A3" w:rsidRPr="00E0741A" w:rsidRDefault="00AA63A3" w:rsidP="00A6653E">
      <w:pPr>
        <w:jc w:val="both"/>
        <w:rPr>
          <w:rFonts w:eastAsia="標楷體"/>
        </w:rPr>
      </w:pPr>
    </w:p>
    <w:p w14:paraId="0B7D5E5E" w14:textId="77777777" w:rsidR="00355AAD" w:rsidRPr="00E0741A" w:rsidRDefault="004A760F" w:rsidP="00AA63A3">
      <w:pPr>
        <w:jc w:val="both"/>
        <w:rPr>
          <w:rFonts w:eastAsia="標楷體"/>
          <w:sz w:val="28"/>
        </w:rPr>
      </w:pP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A5F1E3" wp14:editId="13526F17">
                <wp:simplePos x="0" y="0"/>
                <wp:positionH relativeFrom="margin">
                  <wp:align>right</wp:align>
                </wp:positionH>
                <wp:positionV relativeFrom="margin">
                  <wp:posOffset>638175</wp:posOffset>
                </wp:positionV>
                <wp:extent cx="1971675" cy="409575"/>
                <wp:effectExtent l="0" t="0" r="9525" b="952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CF8CBC" w14:textId="30EB64BA" w:rsidR="00DF7AD0" w:rsidRPr="00C64859" w:rsidRDefault="00DF7AD0" w:rsidP="00DF7AD0">
                            <w:pPr>
                              <w:wordWrap w:val="0"/>
                              <w:jc w:val="right"/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 xml:space="preserve">新聞稿　</w:t>
                            </w:r>
                            <w:r w:rsidR="00DA3FB7">
                              <w:rPr>
                                <w:rFonts w:ascii="標楷體" w:eastAsia="標楷體" w:hAnsi="標楷體" w:hint="eastAsia"/>
                                <w:color w:val="333333"/>
                                <w:sz w:val="32"/>
                              </w:rPr>
                              <w:t>11</w:t>
                            </w:r>
                            <w:r w:rsidR="00DA3FB7" w:rsidRPr="00C64859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5.</w:t>
                            </w:r>
                            <w:r w:rsidR="004B684A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10</w:t>
                            </w:r>
                            <w:r w:rsidR="00DA3FB7" w:rsidRPr="00C64859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.</w:t>
                            </w:r>
                            <w:r w:rsidR="00FF6417">
                              <w:rPr>
                                <w:rFonts w:ascii="標楷體" w:eastAsia="標楷體" w:hAnsi="標楷體"/>
                                <w:sz w:val="32"/>
                              </w:rPr>
                              <w:t>1</w:t>
                            </w:r>
                            <w:r w:rsidR="004B684A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5</w:t>
                            </w:r>
                          </w:p>
                          <w:p w14:paraId="6356AD76" w14:textId="77777777" w:rsidR="004A760F" w:rsidRDefault="00953499" w:rsidP="004A760F">
                            <w:pPr>
                              <w:rPr>
                                <w:b/>
                                <w:color w:val="333333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33333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5F1E3" id="矩形 3" o:spid="_x0000_s1026" style="position:absolute;left:0;text-align:left;margin-left:104.05pt;margin-top:50.25pt;width:155.25pt;height:32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" filled="f" stroked="f" strokeweight="1pt">
                <v:textbox inset="0,0,0,0">
                  <w:txbxContent>
                    <w:p w14:paraId="06CF8CBC" w14:textId="30EB64BA" w:rsidR="00DF7AD0" w:rsidRPr="00C64859" w:rsidRDefault="00DF7AD0" w:rsidP="00DF7AD0">
                      <w:pPr>
                        <w:wordWrap w:val="0"/>
                        <w:jc w:val="right"/>
                        <w:rPr>
                          <w:rFonts w:eastAsia="標楷體"/>
                          <w:sz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 xml:space="preserve">新聞稿　</w:t>
                      </w:r>
                      <w:r w:rsidR="00DA3FB7">
                        <w:rPr>
                          <w:rFonts w:ascii="標楷體" w:eastAsia="標楷體" w:hAnsi="標楷體" w:hint="eastAsia"/>
                          <w:color w:val="333333"/>
                          <w:sz w:val="32"/>
                        </w:rPr>
                        <w:t>11</w:t>
                      </w:r>
                      <w:r w:rsidR="00DA3FB7" w:rsidRPr="00C64859">
                        <w:rPr>
                          <w:rFonts w:ascii="標楷體" w:eastAsia="標楷體" w:hAnsi="標楷體" w:hint="eastAsia"/>
                          <w:sz w:val="32"/>
                        </w:rPr>
                        <w:t>5.</w:t>
                      </w:r>
                      <w:r w:rsidR="004B684A">
                        <w:rPr>
                          <w:rFonts w:ascii="標楷體" w:eastAsia="標楷體" w:hAnsi="標楷體" w:hint="eastAsia"/>
                          <w:sz w:val="32"/>
                        </w:rPr>
                        <w:t>10</w:t>
                      </w:r>
                      <w:r w:rsidR="00DA3FB7" w:rsidRPr="00C64859">
                        <w:rPr>
                          <w:rFonts w:ascii="標楷體" w:eastAsia="標楷體" w:hAnsi="標楷體" w:hint="eastAsia"/>
                          <w:sz w:val="32"/>
                        </w:rPr>
                        <w:t>.</w:t>
                      </w:r>
                      <w:r w:rsidR="00FF6417">
                        <w:rPr>
                          <w:rFonts w:ascii="標楷體" w:eastAsia="標楷體" w:hAnsi="標楷體"/>
                          <w:sz w:val="32"/>
                        </w:rPr>
                        <w:t>1</w:t>
                      </w:r>
                      <w:r w:rsidR="004B684A">
                        <w:rPr>
                          <w:rFonts w:ascii="標楷體" w:eastAsia="標楷體" w:hAnsi="標楷體" w:hint="eastAsia"/>
                          <w:sz w:val="32"/>
                        </w:rPr>
                        <w:t>5</w:t>
                      </w:r>
                    </w:p>
                    <w:p w14:paraId="6356AD76" w14:textId="77777777" w:rsidR="004A760F" w:rsidRDefault="00953499" w:rsidP="004A760F">
                      <w:pPr>
                        <w:rPr>
                          <w:b/>
                          <w:color w:val="333333"/>
                        </w:rPr>
                      </w:pPr>
                      <w:r>
                        <w:rPr>
                          <w:rFonts w:hint="eastAsia"/>
                          <w:b/>
                          <w:color w:val="333333"/>
                        </w:rPr>
                        <w:t>O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A3A882" wp14:editId="752B25B4">
                <wp:simplePos x="0" y="0"/>
                <wp:positionH relativeFrom="margin">
                  <wp:posOffset>1371600</wp:posOffset>
                </wp:positionH>
                <wp:positionV relativeFrom="margin">
                  <wp:posOffset>9525</wp:posOffset>
                </wp:positionV>
                <wp:extent cx="1821180" cy="952500"/>
                <wp:effectExtent l="0" t="0" r="7620" b="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02839" w14:textId="77777777" w:rsidR="00CB757A" w:rsidRDefault="00CB757A" w:rsidP="00CB757A">
                            <w:pPr>
                              <w:rPr>
                                <w:rFonts w:ascii="標楷體" w:eastAsia="標楷體"/>
                                <w:b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color w:val="333333"/>
                                <w:sz w:val="44"/>
                                <w:szCs w:val="44"/>
                              </w:rPr>
                              <w:t>交通部</w:t>
                            </w:r>
                          </w:p>
                          <w:p w14:paraId="1FD3BFBE" w14:textId="77777777" w:rsidR="00CB757A" w:rsidRDefault="00CB757A" w:rsidP="00CB757A">
                            <w:pPr>
                              <w:rPr>
                                <w:rFonts w:ascii="全真楷書" w:eastAsia="全真楷書"/>
                                <w:color w:val="3333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color w:val="333333"/>
                                <w:sz w:val="44"/>
                                <w:szCs w:val="44"/>
                              </w:rPr>
                              <w:t>運輸研究所</w:t>
                            </w:r>
                          </w:p>
                          <w:p w14:paraId="196F95DF" w14:textId="77777777" w:rsidR="004A760F" w:rsidRPr="007B59CC" w:rsidRDefault="004A760F" w:rsidP="004A760F">
                            <w:pPr>
                              <w:rPr>
                                <w:rFonts w:ascii="全真楷書" w:eastAsia="全真楷書"/>
                                <w:color w:val="333333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3A882" id="矩形 2" o:spid="_x0000_s1027" style="position:absolute;left:0;text-align:left;margin-left:108pt;margin-top:.75pt;width:143.4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" filled="f" stroked="f" strokeweight="1pt">
                <v:textbox inset="0,0,0,0">
                  <w:txbxContent>
                    <w:p w14:paraId="0DC02839" w14:textId="77777777" w:rsidR="00CB757A" w:rsidRDefault="00CB757A" w:rsidP="00CB757A">
                      <w:pPr>
                        <w:rPr>
                          <w:rFonts w:ascii="標楷體" w:eastAsia="標楷體"/>
                          <w:b/>
                          <w:color w:val="333333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int="eastAsia"/>
                          <w:b/>
                          <w:color w:val="333333"/>
                          <w:sz w:val="44"/>
                          <w:szCs w:val="44"/>
                        </w:rPr>
                        <w:t>交通部</w:t>
                      </w:r>
                    </w:p>
                    <w:p w14:paraId="1FD3BFBE" w14:textId="77777777" w:rsidR="00CB757A" w:rsidRDefault="00CB757A" w:rsidP="00CB757A">
                      <w:pPr>
                        <w:rPr>
                          <w:rFonts w:ascii="全真楷書" w:eastAsia="全真楷書"/>
                          <w:color w:val="333333"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int="eastAsia"/>
                          <w:b/>
                          <w:color w:val="333333"/>
                          <w:sz w:val="44"/>
                          <w:szCs w:val="44"/>
                        </w:rPr>
                        <w:t>運輸研究所</w:t>
                      </w:r>
                    </w:p>
                    <w:p w14:paraId="196F95DF" w14:textId="77777777" w:rsidR="004A760F" w:rsidRPr="007B59CC" w:rsidRDefault="004A760F" w:rsidP="004A760F">
                      <w:pPr>
                        <w:rPr>
                          <w:rFonts w:ascii="全真楷書" w:eastAsia="全真楷書"/>
                          <w:color w:val="333333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351870" wp14:editId="454B4F39">
                <wp:simplePos x="0" y="0"/>
                <wp:positionH relativeFrom="margin">
                  <wp:posOffset>1348105</wp:posOffset>
                </wp:positionH>
                <wp:positionV relativeFrom="margin">
                  <wp:posOffset>1068070</wp:posOffset>
                </wp:positionV>
                <wp:extent cx="3909695" cy="0"/>
                <wp:effectExtent l="12700" t="15875" r="20955" b="1270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96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AE1A2AF" id="直線接點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06.15pt,84.1pt" to="414pt,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" strokeweight="2pt">
                <v:stroke startarrowwidth="narrow" startarrowlength="short" endarrowwidth="narrow" endarrowlength="short"/>
                <w10:wrap anchorx="margin" anchory="margin"/>
              </v:line>
            </w:pict>
          </mc:Fallback>
        </mc:AlternateContent>
      </w:r>
      <w:r w:rsidRPr="00E0741A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24D589" wp14:editId="5C7C9334">
                <wp:simplePos x="0" y="0"/>
                <wp:positionH relativeFrom="margin">
                  <wp:posOffset>1348105</wp:posOffset>
                </wp:positionH>
                <wp:positionV relativeFrom="margin">
                  <wp:posOffset>991870</wp:posOffset>
                </wp:positionV>
                <wp:extent cx="3909695" cy="0"/>
                <wp:effectExtent l="12700" t="6350" r="11430" b="1270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96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F014663" id="直線接點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106.15pt,78.1pt" to="414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" strokeweight="1pt">
                <v:stroke startarrowwidth="narrow" startarrowlength="short" endarrowwidth="narrow" endarrowlength="short"/>
                <w10:wrap anchorx="margin" anchory="margin"/>
              </v:line>
            </w:pict>
          </mc:Fallback>
        </mc:AlternateContent>
      </w:r>
    </w:p>
    <w:p w14:paraId="6399F6BE" w14:textId="51BA63A6" w:rsidR="00355AAD" w:rsidRPr="00E0741A" w:rsidRDefault="00355AAD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sz w:val="28"/>
        </w:rPr>
        <w:t>新聞聯絡人：</w:t>
      </w:r>
      <w:bookmarkStart w:id="0" w:name="_Hlk213661770"/>
      <w:r w:rsidR="00412DA5">
        <w:rPr>
          <w:rFonts w:eastAsia="標楷體" w:hAnsi="標楷體" w:hint="eastAsia"/>
          <w:sz w:val="28"/>
        </w:rPr>
        <w:t>運輸</w:t>
      </w:r>
      <w:r w:rsidR="004B684A">
        <w:rPr>
          <w:rFonts w:eastAsia="標楷體" w:hAnsi="標楷體" w:hint="eastAsia"/>
          <w:sz w:val="28"/>
        </w:rPr>
        <w:t>工程</w:t>
      </w:r>
      <w:r w:rsidR="00412DA5">
        <w:rPr>
          <w:rFonts w:eastAsia="標楷體" w:hAnsi="標楷體" w:hint="eastAsia"/>
          <w:sz w:val="28"/>
        </w:rPr>
        <w:t>及</w:t>
      </w:r>
      <w:r w:rsidR="004B684A">
        <w:rPr>
          <w:rFonts w:eastAsia="標楷體" w:hAnsi="標楷體" w:hint="eastAsia"/>
          <w:sz w:val="28"/>
        </w:rPr>
        <w:t>海空運</w:t>
      </w:r>
      <w:proofErr w:type="gramStart"/>
      <w:r w:rsidR="00412DA5">
        <w:rPr>
          <w:rFonts w:eastAsia="標楷體" w:hAnsi="標楷體" w:hint="eastAsia"/>
          <w:sz w:val="28"/>
        </w:rPr>
        <w:t>組</w:t>
      </w:r>
      <w:r w:rsidR="004B684A">
        <w:rPr>
          <w:rFonts w:eastAsia="標楷體" w:hAnsi="標楷體" w:hint="eastAsia"/>
          <w:sz w:val="28"/>
        </w:rPr>
        <w:t>賴威伸</w:t>
      </w:r>
      <w:proofErr w:type="gramEnd"/>
      <w:r w:rsidR="00412DA5" w:rsidRPr="00CE2D9C">
        <w:rPr>
          <w:rFonts w:eastAsia="標楷體" w:hAnsi="標楷體"/>
          <w:sz w:val="28"/>
        </w:rPr>
        <w:t>組長、</w:t>
      </w:r>
      <w:r w:rsidR="004B684A">
        <w:rPr>
          <w:rFonts w:eastAsia="標楷體" w:hAnsi="標楷體" w:hint="eastAsia"/>
          <w:sz w:val="28"/>
        </w:rPr>
        <w:t>邱雅莉</w:t>
      </w:r>
      <w:r w:rsidR="005B72AB">
        <w:rPr>
          <w:rFonts w:eastAsia="標楷體" w:hAnsi="標楷體" w:hint="eastAsia"/>
          <w:sz w:val="28"/>
        </w:rPr>
        <w:t>副</w:t>
      </w:r>
      <w:r w:rsidR="00412DA5" w:rsidRPr="00CE2D9C">
        <w:rPr>
          <w:rFonts w:eastAsia="標楷體" w:hAnsi="標楷體"/>
          <w:sz w:val="28"/>
        </w:rPr>
        <w:t>研究員</w:t>
      </w:r>
      <w:bookmarkEnd w:id="0"/>
    </w:p>
    <w:p w14:paraId="249BB283" w14:textId="583DD069" w:rsidR="00355AAD" w:rsidRPr="00E0741A" w:rsidRDefault="004A760F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kern w:val="0"/>
          <w:sz w:val="28"/>
        </w:rPr>
        <w:t>電話：</w:t>
      </w:r>
      <w:r w:rsidR="00E0741A" w:rsidRPr="00E0741A">
        <w:rPr>
          <w:rFonts w:eastAsia="標楷體"/>
          <w:kern w:val="0"/>
          <w:sz w:val="28"/>
        </w:rPr>
        <w:t>02-23496</w:t>
      </w:r>
      <w:r w:rsidR="00412DA5">
        <w:rPr>
          <w:rFonts w:eastAsia="標楷體" w:hint="eastAsia"/>
          <w:kern w:val="0"/>
          <w:sz w:val="28"/>
        </w:rPr>
        <w:t>8</w:t>
      </w:r>
      <w:r w:rsidR="004B684A">
        <w:rPr>
          <w:rFonts w:eastAsia="標楷體" w:hint="eastAsia"/>
          <w:kern w:val="0"/>
          <w:sz w:val="28"/>
        </w:rPr>
        <w:t>20</w:t>
      </w:r>
      <w:r w:rsidR="00E0741A" w:rsidRPr="00E0741A">
        <w:rPr>
          <w:rFonts w:eastAsia="標楷體"/>
          <w:sz w:val="28"/>
        </w:rPr>
        <w:t>、</w:t>
      </w:r>
      <w:r w:rsidR="00E0741A" w:rsidRPr="00E0741A">
        <w:rPr>
          <w:rFonts w:eastAsia="標楷體"/>
          <w:sz w:val="28"/>
        </w:rPr>
        <w:t>02-234968</w:t>
      </w:r>
      <w:r w:rsidR="004B684A">
        <w:rPr>
          <w:rFonts w:eastAsia="標楷體" w:hint="eastAsia"/>
          <w:sz w:val="28"/>
        </w:rPr>
        <w:t>2</w:t>
      </w:r>
      <w:r w:rsidR="001874DA">
        <w:rPr>
          <w:rFonts w:eastAsia="標楷體" w:hint="eastAsia"/>
          <w:sz w:val="28"/>
        </w:rPr>
        <w:t>8</w:t>
      </w:r>
    </w:p>
    <w:p w14:paraId="4595ACFD" w14:textId="17C1F763" w:rsidR="00355AAD" w:rsidRPr="00E0741A" w:rsidRDefault="004A760F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kern w:val="0"/>
          <w:sz w:val="28"/>
        </w:rPr>
        <w:t>E-mail</w:t>
      </w:r>
      <w:r w:rsidRPr="00E0741A">
        <w:rPr>
          <w:rFonts w:eastAsia="標楷體"/>
          <w:kern w:val="0"/>
          <w:sz w:val="28"/>
        </w:rPr>
        <w:t>：</w:t>
      </w:r>
      <w:bookmarkStart w:id="1" w:name="_Hlk213661845"/>
      <w:r w:rsidR="004B684A">
        <w:rPr>
          <w:rFonts w:eastAsia="標楷體" w:hint="eastAsia"/>
          <w:kern w:val="0"/>
          <w:sz w:val="28"/>
        </w:rPr>
        <w:t>lewis</w:t>
      </w:r>
      <w:r w:rsidR="001874DA" w:rsidRPr="001874DA">
        <w:rPr>
          <w:rFonts w:eastAsia="標楷體" w:hAnsi="標楷體"/>
          <w:sz w:val="28"/>
        </w:rPr>
        <w:t>@iot.gov.tw</w:t>
      </w:r>
      <w:r w:rsidR="00412DA5" w:rsidRPr="00CE2D9C">
        <w:rPr>
          <w:rFonts w:eastAsia="標楷體" w:hAnsi="標楷體"/>
          <w:sz w:val="28"/>
        </w:rPr>
        <w:t>、</w:t>
      </w:r>
      <w:r w:rsidR="004B684A">
        <w:rPr>
          <w:rFonts w:eastAsia="標楷體" w:hAnsi="標楷體" w:hint="eastAsia"/>
          <w:sz w:val="28"/>
        </w:rPr>
        <w:t>elly</w:t>
      </w:r>
      <w:r w:rsidR="00412DA5" w:rsidRPr="00CE2D9C">
        <w:rPr>
          <w:rFonts w:eastAsia="標楷體"/>
          <w:sz w:val="28"/>
        </w:rPr>
        <w:t>@iot.gov.tw</w:t>
      </w:r>
      <w:bookmarkEnd w:id="1"/>
    </w:p>
    <w:p w14:paraId="1A1A3C61" w14:textId="77777777" w:rsidR="004A760F" w:rsidRPr="00E0741A" w:rsidRDefault="00355AAD" w:rsidP="00355AAD">
      <w:pPr>
        <w:snapToGrid w:val="0"/>
        <w:spacing w:line="400" w:lineRule="exact"/>
        <w:jc w:val="both"/>
        <w:rPr>
          <w:rFonts w:eastAsia="標楷體"/>
          <w:sz w:val="28"/>
        </w:rPr>
      </w:pPr>
      <w:r w:rsidRPr="00E0741A">
        <w:rPr>
          <w:rFonts w:eastAsia="標楷體"/>
          <w:sz w:val="28"/>
        </w:rPr>
        <w:t>網址：</w:t>
      </w:r>
      <w:r w:rsidRPr="00E0741A">
        <w:rPr>
          <w:rFonts w:eastAsia="minorBidi"/>
          <w:sz w:val="28"/>
        </w:rPr>
        <w:t>www.iot.gov.tw</w:t>
      </w:r>
    </w:p>
    <w:p w14:paraId="79E505FF" w14:textId="77777777" w:rsidR="00EC60CD" w:rsidRDefault="009209C4" w:rsidP="00553152">
      <w:pPr>
        <w:spacing w:beforeLines="50" w:before="180" w:afterLines="50" w:after="180" w:line="460" w:lineRule="exact"/>
        <w:ind w:leftChars="-59" w:left="-142" w:rightChars="-82" w:right="-197"/>
        <w:jc w:val="center"/>
        <w:rPr>
          <w:rFonts w:eastAsia="標楷體"/>
          <w:b/>
          <w:bCs/>
          <w:kern w:val="0"/>
          <w:sz w:val="40"/>
          <w:szCs w:val="36"/>
        </w:rPr>
      </w:pPr>
      <w:bookmarkStart w:id="2" w:name="_GoBack"/>
      <w:proofErr w:type="gramStart"/>
      <w:r w:rsidRPr="009209C4">
        <w:rPr>
          <w:rFonts w:eastAsia="標楷體" w:hint="eastAsia"/>
          <w:b/>
          <w:bCs/>
          <w:kern w:val="0"/>
          <w:sz w:val="40"/>
          <w:szCs w:val="36"/>
        </w:rPr>
        <w:t>研</w:t>
      </w:r>
      <w:proofErr w:type="gramEnd"/>
      <w:r w:rsidRPr="009209C4">
        <w:rPr>
          <w:rFonts w:eastAsia="標楷體" w:hint="eastAsia"/>
          <w:b/>
          <w:bCs/>
          <w:kern w:val="0"/>
          <w:sz w:val="40"/>
          <w:szCs w:val="36"/>
        </w:rPr>
        <w:t>析</w:t>
      </w:r>
      <w:proofErr w:type="gramStart"/>
      <w:r w:rsidRPr="009209C4">
        <w:rPr>
          <w:rFonts w:eastAsia="標楷體" w:hint="eastAsia"/>
          <w:b/>
          <w:bCs/>
          <w:kern w:val="0"/>
          <w:sz w:val="40"/>
          <w:szCs w:val="36"/>
        </w:rPr>
        <w:t>疫</w:t>
      </w:r>
      <w:proofErr w:type="gramEnd"/>
      <w:r w:rsidRPr="009209C4">
        <w:rPr>
          <w:rFonts w:eastAsia="標楷體" w:hint="eastAsia"/>
          <w:b/>
          <w:bCs/>
          <w:kern w:val="0"/>
          <w:sz w:val="40"/>
          <w:szCs w:val="36"/>
        </w:rPr>
        <w:t>後郵輪旅遊發展與變化</w:t>
      </w:r>
      <w:r w:rsidRPr="009209C4">
        <w:rPr>
          <w:rFonts w:eastAsia="標楷體" w:hint="eastAsia"/>
          <w:b/>
          <w:bCs/>
          <w:kern w:val="0"/>
          <w:sz w:val="40"/>
          <w:szCs w:val="36"/>
        </w:rPr>
        <w:t xml:space="preserve"> </w:t>
      </w:r>
      <w:r w:rsidRPr="009209C4">
        <w:rPr>
          <w:rFonts w:eastAsia="標楷體" w:hint="eastAsia"/>
          <w:b/>
          <w:bCs/>
          <w:kern w:val="0"/>
          <w:sz w:val="40"/>
          <w:szCs w:val="36"/>
        </w:rPr>
        <w:t>掌握全球趨勢</w:t>
      </w:r>
    </w:p>
    <w:p w14:paraId="2360BD8C" w14:textId="54025E35" w:rsidR="00AF5098" w:rsidRPr="00C64859" w:rsidRDefault="009209C4" w:rsidP="00553152">
      <w:pPr>
        <w:spacing w:beforeLines="50" w:before="180" w:afterLines="50" w:after="180" w:line="460" w:lineRule="exact"/>
        <w:ind w:leftChars="-59" w:left="-142" w:rightChars="-82" w:right="-197"/>
        <w:jc w:val="center"/>
        <w:rPr>
          <w:rFonts w:eastAsia="標楷體"/>
          <w:b/>
          <w:bCs/>
          <w:kern w:val="0"/>
          <w:sz w:val="40"/>
          <w:szCs w:val="36"/>
        </w:rPr>
      </w:pPr>
      <w:r w:rsidRPr="009209C4">
        <w:rPr>
          <w:rFonts w:eastAsia="標楷體" w:hint="eastAsia"/>
          <w:b/>
          <w:bCs/>
          <w:kern w:val="0"/>
          <w:sz w:val="40"/>
          <w:szCs w:val="36"/>
        </w:rPr>
        <w:t>精進我國發展策略</w:t>
      </w:r>
    </w:p>
    <w:p w14:paraId="62A581CB" w14:textId="4EFF6391" w:rsidR="00247D47" w:rsidRDefault="00247D47" w:rsidP="002B5B46">
      <w:pPr>
        <w:spacing w:beforeLines="50" w:before="180" w:line="460" w:lineRule="exact"/>
        <w:ind w:firstLine="567"/>
        <w:jc w:val="both"/>
        <w:rPr>
          <w:rFonts w:eastAsia="標楷體"/>
          <w:sz w:val="28"/>
          <w:szCs w:val="28"/>
        </w:rPr>
      </w:pPr>
      <w:bookmarkStart w:id="3" w:name="_Hlk242276277"/>
      <w:bookmarkEnd w:id="2"/>
      <w:r>
        <w:rPr>
          <w:rFonts w:eastAsia="標楷體" w:hint="eastAsia"/>
          <w:color w:val="000000" w:themeColor="text1"/>
          <w:sz w:val="28"/>
          <w:szCs w:val="28"/>
        </w:rPr>
        <w:t>為</w:t>
      </w:r>
      <w:r w:rsidRPr="00247D47">
        <w:rPr>
          <w:rFonts w:eastAsia="標楷體" w:hint="eastAsia"/>
          <w:color w:val="000000" w:themeColor="text1"/>
          <w:sz w:val="28"/>
          <w:szCs w:val="28"/>
        </w:rPr>
        <w:t>掌握</w:t>
      </w:r>
      <w:r w:rsidR="009209C4" w:rsidRPr="009209C4">
        <w:rPr>
          <w:rFonts w:eastAsia="標楷體" w:hint="eastAsia"/>
          <w:color w:val="000000" w:themeColor="text1"/>
          <w:sz w:val="28"/>
          <w:szCs w:val="28"/>
        </w:rPr>
        <w:t>後</w:t>
      </w:r>
      <w:proofErr w:type="gramStart"/>
      <w:r w:rsidR="009209C4" w:rsidRPr="009209C4">
        <w:rPr>
          <w:rFonts w:eastAsia="標楷體" w:hint="eastAsia"/>
          <w:color w:val="000000" w:themeColor="text1"/>
          <w:sz w:val="28"/>
          <w:szCs w:val="28"/>
        </w:rPr>
        <w:t>疫</w:t>
      </w:r>
      <w:proofErr w:type="gramEnd"/>
      <w:r w:rsidR="009209C4" w:rsidRPr="009209C4">
        <w:rPr>
          <w:rFonts w:eastAsia="標楷體" w:hint="eastAsia"/>
          <w:color w:val="000000" w:themeColor="text1"/>
          <w:sz w:val="28"/>
          <w:szCs w:val="28"/>
        </w:rPr>
        <w:t>情時代全球與區域郵輪旅遊之發展動態</w:t>
      </w:r>
      <w:r w:rsidRPr="00247D47">
        <w:rPr>
          <w:rFonts w:eastAsia="標楷體" w:hint="eastAsia"/>
          <w:color w:val="000000" w:themeColor="text1"/>
          <w:sz w:val="28"/>
          <w:szCs w:val="28"/>
        </w:rPr>
        <w:t>，以適時調整我國郵輪發展的方向</w:t>
      </w:r>
      <w:r w:rsidR="00847566">
        <w:rPr>
          <w:rFonts w:eastAsia="標楷體" w:hint="eastAsia"/>
          <w:sz w:val="32"/>
          <w:szCs w:val="32"/>
        </w:rPr>
        <w:t>，</w:t>
      </w:r>
      <w:r w:rsidRPr="00247D47">
        <w:rPr>
          <w:rFonts w:eastAsia="標楷體" w:hint="eastAsia"/>
          <w:color w:val="000000" w:themeColor="text1"/>
          <w:sz w:val="28"/>
          <w:szCs w:val="28"/>
        </w:rPr>
        <w:t>交通部運輸研究所</w:t>
      </w:r>
      <w:r w:rsidR="008C232B">
        <w:rPr>
          <w:rFonts w:eastAsia="標楷體" w:hint="eastAsia"/>
          <w:color w:val="000000" w:themeColor="text1"/>
          <w:sz w:val="28"/>
          <w:szCs w:val="28"/>
        </w:rPr>
        <w:t>針對</w:t>
      </w:r>
      <w:r w:rsidR="00D71999">
        <w:rPr>
          <w:rFonts w:eastAsia="標楷體" w:hint="eastAsia"/>
          <w:color w:val="000000" w:themeColor="text1"/>
          <w:sz w:val="28"/>
          <w:szCs w:val="28"/>
        </w:rPr>
        <w:t>新冠</w:t>
      </w:r>
      <w:r w:rsidRPr="00247D47">
        <w:rPr>
          <w:rFonts w:eastAsia="標楷體" w:hint="eastAsia"/>
          <w:color w:val="000000" w:themeColor="text1"/>
          <w:sz w:val="28"/>
          <w:szCs w:val="28"/>
        </w:rPr>
        <w:t>疫情前後，</w:t>
      </w:r>
      <w:r w:rsidR="008C232B">
        <w:rPr>
          <w:rFonts w:eastAsia="標楷體" w:hint="eastAsia"/>
          <w:color w:val="000000" w:themeColor="text1"/>
          <w:sz w:val="28"/>
          <w:szCs w:val="28"/>
        </w:rPr>
        <w:t>全球</w:t>
      </w:r>
      <w:r w:rsidR="009209C4">
        <w:rPr>
          <w:rFonts w:eastAsia="標楷體" w:hint="eastAsia"/>
          <w:color w:val="000000" w:themeColor="text1"/>
          <w:sz w:val="28"/>
          <w:szCs w:val="28"/>
        </w:rPr>
        <w:t>、亞洲</w:t>
      </w:r>
      <w:r w:rsidRPr="00247D47">
        <w:rPr>
          <w:rFonts w:eastAsia="標楷體" w:hint="eastAsia"/>
          <w:color w:val="000000" w:themeColor="text1"/>
          <w:sz w:val="28"/>
          <w:szCs w:val="28"/>
        </w:rPr>
        <w:t>及</w:t>
      </w:r>
      <w:r w:rsidR="008C232B">
        <w:rPr>
          <w:rFonts w:eastAsia="標楷體" w:hint="eastAsia"/>
          <w:color w:val="000000" w:themeColor="text1"/>
          <w:sz w:val="28"/>
          <w:szCs w:val="28"/>
        </w:rPr>
        <w:t>我國</w:t>
      </w:r>
      <w:r w:rsidRPr="00247D47">
        <w:rPr>
          <w:rFonts w:eastAsia="標楷體" w:hint="eastAsia"/>
          <w:color w:val="000000" w:themeColor="text1"/>
          <w:sz w:val="28"/>
          <w:szCs w:val="28"/>
        </w:rPr>
        <w:t>郵輪</w:t>
      </w:r>
      <w:r w:rsidR="00314158" w:rsidRPr="00247D47">
        <w:rPr>
          <w:rFonts w:eastAsia="標楷體" w:hint="eastAsia"/>
          <w:color w:val="000000" w:themeColor="text1"/>
          <w:sz w:val="28"/>
          <w:szCs w:val="28"/>
        </w:rPr>
        <w:t>旅遊</w:t>
      </w:r>
      <w:r w:rsidRPr="00247D47">
        <w:rPr>
          <w:rFonts w:eastAsia="標楷體" w:hint="eastAsia"/>
          <w:color w:val="000000" w:themeColor="text1"/>
          <w:sz w:val="28"/>
          <w:szCs w:val="28"/>
        </w:rPr>
        <w:t>的發展變化</w:t>
      </w:r>
      <w:r w:rsidR="008C232B">
        <w:rPr>
          <w:rFonts w:eastAsia="標楷體" w:hint="eastAsia"/>
          <w:color w:val="000000" w:themeColor="text1"/>
          <w:sz w:val="28"/>
          <w:szCs w:val="28"/>
        </w:rPr>
        <w:t>進行系統性分析</w:t>
      </w:r>
      <w:r w:rsidRPr="00247D47">
        <w:rPr>
          <w:rFonts w:eastAsia="標楷體" w:hint="eastAsia"/>
          <w:color w:val="000000" w:themeColor="text1"/>
          <w:sz w:val="28"/>
          <w:szCs w:val="28"/>
        </w:rPr>
        <w:t>與趨勢</w:t>
      </w:r>
      <w:r w:rsidR="008C232B">
        <w:rPr>
          <w:rFonts w:eastAsia="標楷體" w:hint="eastAsia"/>
          <w:color w:val="000000" w:themeColor="text1"/>
          <w:sz w:val="28"/>
          <w:szCs w:val="28"/>
        </w:rPr>
        <w:t>探討</w:t>
      </w:r>
      <w:r>
        <w:rPr>
          <w:rFonts w:eastAsia="標楷體" w:hint="eastAsia"/>
          <w:color w:val="000000" w:themeColor="text1"/>
          <w:sz w:val="28"/>
          <w:szCs w:val="28"/>
        </w:rPr>
        <w:t>。</w:t>
      </w:r>
      <w:bookmarkEnd w:id="3"/>
    </w:p>
    <w:p w14:paraId="7CF07DA7" w14:textId="3135202C" w:rsidR="00C01E54" w:rsidRDefault="00C01E54" w:rsidP="002B5B46">
      <w:pPr>
        <w:spacing w:beforeLines="50" w:before="180" w:line="460" w:lineRule="exact"/>
        <w:ind w:firstLine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研究</w:t>
      </w:r>
      <w:r w:rsidR="008C232B">
        <w:rPr>
          <w:rFonts w:eastAsia="標楷體" w:hint="eastAsia"/>
          <w:sz w:val="28"/>
          <w:szCs w:val="28"/>
        </w:rPr>
        <w:t>指出，</w:t>
      </w:r>
      <w:r w:rsidR="008C232B" w:rsidRPr="00503C3A">
        <w:rPr>
          <w:rFonts w:eastAsia="標楷體" w:hint="eastAsia"/>
          <w:sz w:val="28"/>
          <w:szCs w:val="28"/>
        </w:rPr>
        <w:t>全球郵輪市場於</w:t>
      </w:r>
      <w:proofErr w:type="gramStart"/>
      <w:r w:rsidR="008C232B" w:rsidRPr="00503C3A">
        <w:rPr>
          <w:rFonts w:eastAsia="標楷體" w:hint="eastAsia"/>
          <w:sz w:val="28"/>
          <w:szCs w:val="28"/>
        </w:rPr>
        <w:t>疫情後</w:t>
      </w:r>
      <w:proofErr w:type="gramEnd"/>
      <w:r w:rsidR="008C232B" w:rsidRPr="00503C3A">
        <w:rPr>
          <w:rFonts w:eastAsia="標楷體" w:hint="eastAsia"/>
          <w:sz w:val="28"/>
          <w:szCs w:val="28"/>
        </w:rPr>
        <w:t>強勁復甦</w:t>
      </w:r>
      <w:r w:rsidR="00901255">
        <w:rPr>
          <w:rFonts w:ascii="標楷體" w:eastAsia="標楷體" w:hAnsi="標楷體" w:hint="eastAsia"/>
          <w:sz w:val="28"/>
          <w:szCs w:val="28"/>
        </w:rPr>
        <w:t>，</w:t>
      </w:r>
      <w:r w:rsidR="008C232B" w:rsidRPr="00503C3A">
        <w:rPr>
          <w:rFonts w:eastAsia="標楷體" w:hint="eastAsia"/>
          <w:sz w:val="28"/>
          <w:szCs w:val="28"/>
        </w:rPr>
        <w:t>114</w:t>
      </w:r>
      <w:r w:rsidR="008C232B" w:rsidRPr="00503C3A">
        <w:rPr>
          <w:rFonts w:eastAsia="標楷體" w:hint="eastAsia"/>
          <w:sz w:val="28"/>
          <w:szCs w:val="28"/>
        </w:rPr>
        <w:t>年全球郵輪旅客數再創紀錄達</w:t>
      </w:r>
      <w:r w:rsidR="008C232B" w:rsidRPr="00503C3A">
        <w:rPr>
          <w:rFonts w:eastAsia="標楷體" w:hint="eastAsia"/>
          <w:sz w:val="28"/>
          <w:szCs w:val="28"/>
        </w:rPr>
        <w:t>3,720</w:t>
      </w:r>
      <w:r w:rsidR="008C232B" w:rsidRPr="00503C3A">
        <w:rPr>
          <w:rFonts w:eastAsia="標楷體" w:hint="eastAsia"/>
          <w:sz w:val="28"/>
          <w:szCs w:val="28"/>
        </w:rPr>
        <w:t>萬人次，較</w:t>
      </w:r>
      <w:proofErr w:type="gramStart"/>
      <w:r w:rsidR="008C232B" w:rsidRPr="00503C3A">
        <w:rPr>
          <w:rFonts w:eastAsia="標楷體" w:hint="eastAsia"/>
          <w:sz w:val="28"/>
          <w:szCs w:val="28"/>
        </w:rPr>
        <w:t>疫情</w:t>
      </w:r>
      <w:proofErr w:type="gramEnd"/>
      <w:r w:rsidR="008C232B" w:rsidRPr="00503C3A">
        <w:rPr>
          <w:rFonts w:eastAsia="標楷體" w:hint="eastAsia"/>
          <w:sz w:val="28"/>
          <w:szCs w:val="28"/>
        </w:rPr>
        <w:t>前成長約</w:t>
      </w:r>
      <w:r w:rsidR="008C232B" w:rsidRPr="00503C3A">
        <w:rPr>
          <w:rFonts w:eastAsia="標楷體" w:hint="eastAsia"/>
          <w:sz w:val="28"/>
          <w:szCs w:val="28"/>
        </w:rPr>
        <w:t>25.3%</w:t>
      </w:r>
      <w:r w:rsidR="00901255">
        <w:rPr>
          <w:rFonts w:ascii="標楷體" w:eastAsia="標楷體" w:hAnsi="標楷體" w:hint="eastAsia"/>
          <w:sz w:val="28"/>
          <w:szCs w:val="28"/>
        </w:rPr>
        <w:t>。</w:t>
      </w:r>
      <w:r w:rsidR="008C232B" w:rsidRPr="00503C3A">
        <w:rPr>
          <w:rFonts w:eastAsia="標楷體" w:hint="eastAsia"/>
          <w:sz w:val="28"/>
          <w:szCs w:val="28"/>
        </w:rPr>
        <w:t>但</w:t>
      </w:r>
      <w:r w:rsidR="008C232B" w:rsidRPr="00503C3A">
        <w:rPr>
          <w:rFonts w:eastAsia="標楷體" w:hint="eastAsia"/>
          <w:color w:val="000000" w:themeColor="text1"/>
          <w:sz w:val="28"/>
          <w:szCs w:val="28"/>
        </w:rPr>
        <w:t>亞洲為全球恢復最慢的地區</w:t>
      </w:r>
      <w:r w:rsidR="0090125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8C232B" w:rsidRPr="00503C3A">
        <w:rPr>
          <w:rFonts w:eastAsia="標楷體" w:hint="eastAsia"/>
          <w:sz w:val="28"/>
          <w:szCs w:val="28"/>
        </w:rPr>
        <w:t>114</w:t>
      </w:r>
      <w:r w:rsidR="008C232B" w:rsidRPr="00503C3A">
        <w:rPr>
          <w:rFonts w:eastAsia="標楷體" w:hint="eastAsia"/>
          <w:sz w:val="28"/>
          <w:szCs w:val="28"/>
        </w:rPr>
        <w:t>年約</w:t>
      </w:r>
      <w:r w:rsidR="008C232B" w:rsidRPr="00503C3A">
        <w:rPr>
          <w:rFonts w:eastAsia="標楷體" w:hint="eastAsia"/>
          <w:sz w:val="28"/>
          <w:szCs w:val="28"/>
        </w:rPr>
        <w:t>300</w:t>
      </w:r>
      <w:r w:rsidR="008C232B" w:rsidRPr="00503C3A">
        <w:rPr>
          <w:rFonts w:eastAsia="標楷體" w:hint="eastAsia"/>
          <w:sz w:val="28"/>
          <w:szCs w:val="28"/>
        </w:rPr>
        <w:t>萬人次，</w:t>
      </w:r>
      <w:r w:rsidR="008C232B" w:rsidRPr="00503C3A">
        <w:rPr>
          <w:rFonts w:eastAsia="標楷體" w:hint="eastAsia"/>
          <w:color w:val="000000" w:themeColor="text1"/>
          <w:sz w:val="28"/>
          <w:szCs w:val="28"/>
        </w:rPr>
        <w:t>僅為</w:t>
      </w:r>
      <w:proofErr w:type="gramStart"/>
      <w:r w:rsidR="008C232B" w:rsidRPr="00503C3A">
        <w:rPr>
          <w:rFonts w:eastAsia="標楷體" w:hint="eastAsia"/>
          <w:color w:val="000000" w:themeColor="text1"/>
          <w:sz w:val="28"/>
          <w:szCs w:val="28"/>
        </w:rPr>
        <w:t>疫情前</w:t>
      </w:r>
      <w:proofErr w:type="gramEnd"/>
      <w:r w:rsidR="008C232B" w:rsidRPr="00503C3A">
        <w:rPr>
          <w:rFonts w:eastAsia="標楷體" w:hint="eastAsia"/>
          <w:color w:val="000000" w:themeColor="text1"/>
          <w:sz w:val="28"/>
          <w:szCs w:val="28"/>
        </w:rPr>
        <w:t>的</w:t>
      </w:r>
      <w:proofErr w:type="gramStart"/>
      <w:r w:rsidR="008C232B" w:rsidRPr="00503C3A">
        <w:rPr>
          <w:rFonts w:eastAsia="標楷體" w:hint="eastAsia"/>
          <w:color w:val="000000" w:themeColor="text1"/>
          <w:sz w:val="28"/>
          <w:szCs w:val="28"/>
        </w:rPr>
        <w:t>8</w:t>
      </w:r>
      <w:proofErr w:type="gramEnd"/>
      <w:r w:rsidR="008C232B" w:rsidRPr="00503C3A">
        <w:rPr>
          <w:rFonts w:eastAsia="標楷體" w:hint="eastAsia"/>
          <w:color w:val="000000" w:themeColor="text1"/>
          <w:sz w:val="28"/>
          <w:szCs w:val="28"/>
        </w:rPr>
        <w:t>成</w:t>
      </w:r>
      <w:r w:rsidR="0090125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8C232B" w:rsidRPr="00503C3A">
        <w:rPr>
          <w:rFonts w:eastAsia="標楷體" w:hint="eastAsia"/>
          <w:sz w:val="28"/>
          <w:szCs w:val="28"/>
        </w:rPr>
        <w:t>旅客結構與行為亦有所轉變</w:t>
      </w:r>
      <w:r w:rsidR="008C232B">
        <w:rPr>
          <w:rFonts w:eastAsia="標楷體" w:hint="eastAsia"/>
          <w:sz w:val="28"/>
          <w:szCs w:val="28"/>
        </w:rPr>
        <w:t>，旅客</w:t>
      </w:r>
      <w:r w:rsidR="008C232B" w:rsidRPr="00503C3A">
        <w:rPr>
          <w:rFonts w:eastAsia="標楷體" w:hint="eastAsia"/>
          <w:sz w:val="28"/>
          <w:szCs w:val="28"/>
        </w:rPr>
        <w:t>年輕化</w:t>
      </w:r>
      <w:proofErr w:type="gramStart"/>
      <w:r w:rsidR="008C232B" w:rsidRPr="00503C3A">
        <w:rPr>
          <w:rFonts w:eastAsia="標楷體" w:hint="eastAsia"/>
          <w:sz w:val="28"/>
          <w:szCs w:val="28"/>
        </w:rPr>
        <w:t>及獨旅</w:t>
      </w:r>
      <w:r w:rsidR="008C232B">
        <w:rPr>
          <w:rFonts w:eastAsia="標楷體" w:hint="eastAsia"/>
          <w:sz w:val="28"/>
          <w:szCs w:val="28"/>
        </w:rPr>
        <w:t>比例</w:t>
      </w:r>
      <w:proofErr w:type="gramEnd"/>
      <w:r w:rsidR="008C232B" w:rsidRPr="00503C3A">
        <w:rPr>
          <w:rFonts w:eastAsia="標楷體" w:hint="eastAsia"/>
          <w:sz w:val="28"/>
          <w:szCs w:val="28"/>
        </w:rPr>
        <w:t>增多、探索型及豪華郵輪旅客快速成長</w:t>
      </w:r>
      <w:r w:rsidR="008C232B" w:rsidRPr="004A6362">
        <w:rPr>
          <w:rFonts w:eastAsia="標楷體" w:hint="eastAsia"/>
          <w:sz w:val="28"/>
          <w:szCs w:val="28"/>
        </w:rPr>
        <w:t>，預估</w:t>
      </w:r>
      <w:r w:rsidR="00B50B7B" w:rsidRPr="004A6362">
        <w:rPr>
          <w:rFonts w:eastAsia="標楷體" w:hint="eastAsia"/>
          <w:sz w:val="28"/>
          <w:szCs w:val="28"/>
        </w:rPr>
        <w:t>未來</w:t>
      </w:r>
      <w:r w:rsidR="008C232B" w:rsidRPr="004A6362">
        <w:rPr>
          <w:rFonts w:eastAsia="標楷體" w:hint="eastAsia"/>
          <w:sz w:val="28"/>
          <w:szCs w:val="28"/>
        </w:rPr>
        <w:t>大型郵輪</w:t>
      </w:r>
      <w:r w:rsidR="00B50B7B" w:rsidRPr="004A6362">
        <w:rPr>
          <w:rFonts w:eastAsia="標楷體" w:hint="eastAsia"/>
          <w:sz w:val="28"/>
          <w:szCs w:val="28"/>
        </w:rPr>
        <w:t>的</w:t>
      </w:r>
      <w:r w:rsidR="008C232B" w:rsidRPr="004A6362">
        <w:rPr>
          <w:rFonts w:eastAsia="標楷體" w:hint="eastAsia"/>
          <w:sz w:val="28"/>
          <w:szCs w:val="28"/>
        </w:rPr>
        <w:t>比例</w:t>
      </w:r>
      <w:r w:rsidR="00B50B7B" w:rsidRPr="004A6362">
        <w:rPr>
          <w:rFonts w:eastAsia="標楷體" w:hint="eastAsia"/>
          <w:sz w:val="28"/>
          <w:szCs w:val="28"/>
        </w:rPr>
        <w:t>將</w:t>
      </w:r>
      <w:r w:rsidR="008C232B" w:rsidRPr="004A6362">
        <w:rPr>
          <w:rFonts w:eastAsia="標楷體" w:hint="eastAsia"/>
          <w:sz w:val="28"/>
          <w:szCs w:val="28"/>
        </w:rPr>
        <w:t>明顯增加，</w:t>
      </w:r>
      <w:r w:rsidR="00B50B7B" w:rsidRPr="004A6362">
        <w:rPr>
          <w:rFonts w:eastAsia="標楷體" w:hint="eastAsia"/>
          <w:sz w:val="28"/>
          <w:szCs w:val="28"/>
        </w:rPr>
        <w:t>另</w:t>
      </w:r>
      <w:r w:rsidR="008C232B" w:rsidRPr="004A6362">
        <w:rPr>
          <w:rFonts w:eastAsia="標楷體" w:hint="eastAsia"/>
          <w:sz w:val="28"/>
          <w:szCs w:val="28"/>
        </w:rPr>
        <w:t>小型船</w:t>
      </w:r>
      <w:r w:rsidR="008C232B" w:rsidRPr="004A6362">
        <w:rPr>
          <w:rFonts w:eastAsia="標楷體"/>
          <w:sz w:val="28"/>
          <w:szCs w:val="28"/>
        </w:rPr>
        <w:t>(</w:t>
      </w:r>
      <w:r w:rsidR="008C232B" w:rsidRPr="004A6362">
        <w:rPr>
          <w:rFonts w:eastAsia="標楷體" w:hint="eastAsia"/>
          <w:sz w:val="28"/>
          <w:szCs w:val="28"/>
        </w:rPr>
        <w:t>如探索及豪華型</w:t>
      </w:r>
      <w:r w:rsidR="008C232B" w:rsidRPr="004A6362">
        <w:rPr>
          <w:rFonts w:eastAsia="標楷體"/>
          <w:sz w:val="28"/>
          <w:szCs w:val="28"/>
        </w:rPr>
        <w:t>)</w:t>
      </w:r>
      <w:r w:rsidR="008C232B" w:rsidRPr="004A6362">
        <w:rPr>
          <w:rFonts w:eastAsia="標楷體" w:hint="eastAsia"/>
          <w:sz w:val="28"/>
          <w:szCs w:val="28"/>
        </w:rPr>
        <w:t>占比亦將逐年增加、遊客在郵輪旅行前後</w:t>
      </w:r>
      <w:proofErr w:type="gramStart"/>
      <w:r w:rsidR="008C232B" w:rsidRPr="004A6362">
        <w:rPr>
          <w:rFonts w:eastAsia="標楷體" w:hint="eastAsia"/>
          <w:sz w:val="28"/>
          <w:szCs w:val="28"/>
        </w:rPr>
        <w:t>於母港地</w:t>
      </w:r>
      <w:proofErr w:type="gramEnd"/>
      <w:r w:rsidR="00B50B7B" w:rsidRPr="004A6362">
        <w:rPr>
          <w:rFonts w:eastAsia="標楷體" w:hint="eastAsia"/>
          <w:sz w:val="28"/>
          <w:szCs w:val="28"/>
        </w:rPr>
        <w:t>多留</w:t>
      </w:r>
      <w:r w:rsidR="008C232B" w:rsidRPr="004A6362">
        <w:rPr>
          <w:rFonts w:eastAsia="標楷體" w:hint="eastAsia"/>
          <w:sz w:val="28"/>
          <w:szCs w:val="28"/>
        </w:rPr>
        <w:t>一晚</w:t>
      </w:r>
      <w:r w:rsidR="00B50B7B" w:rsidRPr="004A6362">
        <w:rPr>
          <w:rFonts w:eastAsia="標楷體" w:hint="eastAsia"/>
          <w:sz w:val="28"/>
          <w:szCs w:val="28"/>
        </w:rPr>
        <w:t>住宿消費</w:t>
      </w:r>
      <w:r w:rsidR="008C232B" w:rsidRPr="004A6362">
        <w:rPr>
          <w:rFonts w:eastAsia="標楷體" w:hint="eastAsia"/>
          <w:sz w:val="28"/>
          <w:szCs w:val="28"/>
        </w:rPr>
        <w:t>的比例穩定</w:t>
      </w:r>
      <w:r w:rsidR="00B50B7B" w:rsidRPr="004A6362">
        <w:rPr>
          <w:rFonts w:eastAsia="標楷體" w:hint="eastAsia"/>
          <w:sz w:val="28"/>
          <w:szCs w:val="28"/>
        </w:rPr>
        <w:t>成長</w:t>
      </w:r>
      <w:r w:rsidR="00901255">
        <w:rPr>
          <w:rFonts w:ascii="標楷體" w:eastAsia="標楷體" w:hAnsi="標楷體" w:hint="eastAsia"/>
          <w:sz w:val="28"/>
          <w:szCs w:val="28"/>
        </w:rPr>
        <w:t>，</w:t>
      </w:r>
      <w:r w:rsidR="008C232B" w:rsidRPr="004A6362">
        <w:rPr>
          <w:rFonts w:eastAsia="標楷體" w:hint="eastAsia"/>
          <w:sz w:val="28"/>
          <w:szCs w:val="28"/>
        </w:rPr>
        <w:t>已達</w:t>
      </w:r>
      <w:r w:rsidR="008C232B" w:rsidRPr="004A6362">
        <w:rPr>
          <w:rFonts w:eastAsia="標楷體"/>
          <w:sz w:val="28"/>
          <w:szCs w:val="28"/>
        </w:rPr>
        <w:t>64%</w:t>
      </w:r>
      <w:r w:rsidR="008C232B" w:rsidRPr="004A6362">
        <w:rPr>
          <w:rFonts w:eastAsia="標楷體" w:hint="eastAsia"/>
          <w:sz w:val="28"/>
          <w:szCs w:val="28"/>
        </w:rPr>
        <w:t>以上。</w:t>
      </w:r>
    </w:p>
    <w:p w14:paraId="6B16D2DF" w14:textId="44F7B768" w:rsidR="008C232B" w:rsidRDefault="008C232B" w:rsidP="002B5B46">
      <w:pPr>
        <w:spacing w:beforeLines="50" w:before="180" w:line="460" w:lineRule="exact"/>
        <w:ind w:firstLine="567"/>
        <w:jc w:val="both"/>
        <w:rPr>
          <w:rFonts w:eastAsia="標楷體"/>
          <w:sz w:val="28"/>
          <w:szCs w:val="28"/>
        </w:rPr>
      </w:pPr>
      <w:r w:rsidRPr="004A6362">
        <w:rPr>
          <w:rFonts w:eastAsia="標楷體" w:hint="eastAsia"/>
          <w:sz w:val="28"/>
          <w:szCs w:val="28"/>
        </w:rPr>
        <w:t>亞洲</w:t>
      </w:r>
      <w:r w:rsidR="00703ADD">
        <w:rPr>
          <w:rFonts w:eastAsia="標楷體" w:hint="eastAsia"/>
          <w:sz w:val="28"/>
          <w:szCs w:val="28"/>
        </w:rPr>
        <w:t>雖然在</w:t>
      </w:r>
      <w:proofErr w:type="gramStart"/>
      <w:r w:rsidR="00703ADD">
        <w:rPr>
          <w:rFonts w:eastAsia="標楷體" w:hint="eastAsia"/>
          <w:sz w:val="28"/>
          <w:szCs w:val="28"/>
        </w:rPr>
        <w:t>疫</w:t>
      </w:r>
      <w:proofErr w:type="gramEnd"/>
      <w:r w:rsidR="00703ADD">
        <w:rPr>
          <w:rFonts w:eastAsia="標楷體" w:hint="eastAsia"/>
          <w:sz w:val="28"/>
          <w:szCs w:val="28"/>
        </w:rPr>
        <w:t>後初期回復較慢，但預期</w:t>
      </w:r>
      <w:r w:rsidRPr="004A6362">
        <w:rPr>
          <w:rFonts w:eastAsia="標楷體" w:hint="eastAsia"/>
          <w:sz w:val="28"/>
          <w:szCs w:val="28"/>
        </w:rPr>
        <w:t>將成為</w:t>
      </w:r>
      <w:r w:rsidR="00703ADD">
        <w:rPr>
          <w:rFonts w:eastAsia="標楷體" w:hint="eastAsia"/>
          <w:sz w:val="28"/>
          <w:szCs w:val="28"/>
        </w:rPr>
        <w:t>郵輪旅遊</w:t>
      </w:r>
      <w:r w:rsidRPr="004A6362">
        <w:rPr>
          <w:rFonts w:eastAsia="標楷體" w:hint="eastAsia"/>
          <w:sz w:val="28"/>
          <w:szCs w:val="28"/>
        </w:rPr>
        <w:t>未來成長主力</w:t>
      </w:r>
      <w:r w:rsidR="00703ADD">
        <w:rPr>
          <w:rFonts w:eastAsia="標楷體" w:hint="eastAsia"/>
          <w:sz w:val="28"/>
          <w:szCs w:val="28"/>
        </w:rPr>
        <w:t>。</w:t>
      </w:r>
      <w:r w:rsidRPr="004A6362">
        <w:rPr>
          <w:rFonts w:eastAsia="標楷體" w:hint="eastAsia"/>
          <w:sz w:val="28"/>
          <w:szCs w:val="28"/>
        </w:rPr>
        <w:t>而</w:t>
      </w:r>
      <w:r w:rsidR="00703ADD">
        <w:rPr>
          <w:rFonts w:eastAsia="標楷體" w:hint="eastAsia"/>
          <w:sz w:val="28"/>
          <w:szCs w:val="28"/>
        </w:rPr>
        <w:t>臺灣</w:t>
      </w:r>
      <w:r w:rsidRPr="004A6362">
        <w:rPr>
          <w:rFonts w:eastAsia="標楷體" w:hint="eastAsia"/>
          <w:sz w:val="28"/>
          <w:szCs w:val="28"/>
        </w:rPr>
        <w:t>為</w:t>
      </w:r>
      <w:r w:rsidR="00B50B7B" w:rsidRPr="004A6362">
        <w:rPr>
          <w:rFonts w:eastAsia="標楷體" w:hint="eastAsia"/>
          <w:sz w:val="28"/>
          <w:szCs w:val="28"/>
        </w:rPr>
        <w:t>亞洲</w:t>
      </w:r>
      <w:r w:rsidRPr="004A6362">
        <w:rPr>
          <w:rFonts w:eastAsia="標楷體" w:hint="eastAsia"/>
          <w:sz w:val="28"/>
          <w:szCs w:val="28"/>
        </w:rPr>
        <w:t>重要的客源市場</w:t>
      </w:r>
      <w:r w:rsidR="00B50B7B" w:rsidRPr="004A6362">
        <w:rPr>
          <w:rFonts w:eastAsia="標楷體" w:hint="eastAsia"/>
          <w:sz w:val="28"/>
          <w:szCs w:val="28"/>
        </w:rPr>
        <w:t>之一</w:t>
      </w:r>
      <w:r w:rsidR="00EC0EE0">
        <w:rPr>
          <w:rFonts w:eastAsia="標楷體" w:hint="eastAsia"/>
          <w:sz w:val="28"/>
          <w:szCs w:val="28"/>
        </w:rPr>
        <w:t>，</w:t>
      </w:r>
      <w:proofErr w:type="gramStart"/>
      <w:r w:rsidR="00703ADD" w:rsidRPr="00703ADD">
        <w:rPr>
          <w:rFonts w:eastAsia="標楷體" w:hint="eastAsia"/>
          <w:sz w:val="28"/>
          <w:szCs w:val="28"/>
        </w:rPr>
        <w:t>疫情前</w:t>
      </w:r>
      <w:proofErr w:type="gramEnd"/>
      <w:r w:rsidR="009209C4">
        <w:rPr>
          <w:rFonts w:eastAsia="標楷體" w:hint="eastAsia"/>
          <w:sz w:val="28"/>
          <w:szCs w:val="28"/>
        </w:rPr>
        <w:t>(</w:t>
      </w:r>
      <w:r w:rsidR="00703ADD" w:rsidRPr="00703ADD">
        <w:rPr>
          <w:rFonts w:eastAsia="標楷體" w:hint="eastAsia"/>
          <w:sz w:val="28"/>
          <w:szCs w:val="28"/>
        </w:rPr>
        <w:t>2016</w:t>
      </w:r>
      <w:r w:rsidR="009209C4">
        <w:rPr>
          <w:rFonts w:eastAsia="標楷體" w:hint="eastAsia"/>
          <w:sz w:val="28"/>
          <w:szCs w:val="28"/>
        </w:rPr>
        <w:t>-</w:t>
      </w:r>
      <w:r w:rsidR="00703ADD" w:rsidRPr="00703ADD">
        <w:rPr>
          <w:rFonts w:eastAsia="標楷體" w:hint="eastAsia"/>
          <w:sz w:val="28"/>
          <w:szCs w:val="28"/>
        </w:rPr>
        <w:t>2019</w:t>
      </w:r>
      <w:r w:rsidR="00703ADD" w:rsidRPr="00703ADD">
        <w:rPr>
          <w:rFonts w:eastAsia="標楷體" w:hint="eastAsia"/>
          <w:sz w:val="28"/>
          <w:szCs w:val="28"/>
        </w:rPr>
        <w:t>年</w:t>
      </w:r>
      <w:r w:rsidR="009209C4">
        <w:rPr>
          <w:rFonts w:eastAsia="標楷體" w:hint="eastAsia"/>
          <w:sz w:val="28"/>
          <w:szCs w:val="28"/>
        </w:rPr>
        <w:t>)</w:t>
      </w:r>
      <w:r w:rsidR="00703ADD" w:rsidRPr="00703ADD">
        <w:rPr>
          <w:rFonts w:eastAsia="標楷體" w:hint="eastAsia"/>
          <w:sz w:val="28"/>
          <w:szCs w:val="28"/>
        </w:rPr>
        <w:t>連續</w:t>
      </w:r>
      <w:proofErr w:type="gramStart"/>
      <w:r w:rsidR="00703ADD" w:rsidRPr="00703ADD">
        <w:rPr>
          <w:rFonts w:eastAsia="標楷體" w:hint="eastAsia"/>
          <w:sz w:val="28"/>
          <w:szCs w:val="28"/>
        </w:rPr>
        <w:t>四年</w:t>
      </w:r>
      <w:r w:rsidR="00703ADD">
        <w:rPr>
          <w:rFonts w:eastAsia="標楷體" w:hint="eastAsia"/>
          <w:sz w:val="28"/>
          <w:szCs w:val="28"/>
        </w:rPr>
        <w:t>均</w:t>
      </w:r>
      <w:r w:rsidR="00703ADD" w:rsidRPr="00703ADD">
        <w:rPr>
          <w:rFonts w:eastAsia="標楷體" w:hint="eastAsia"/>
          <w:sz w:val="28"/>
          <w:szCs w:val="28"/>
        </w:rPr>
        <w:t>居全</w:t>
      </w:r>
      <w:proofErr w:type="gramEnd"/>
      <w:r w:rsidR="00703ADD" w:rsidRPr="00703ADD">
        <w:rPr>
          <w:rFonts w:eastAsia="標楷體" w:hint="eastAsia"/>
          <w:sz w:val="28"/>
          <w:szCs w:val="28"/>
        </w:rPr>
        <w:t>球第</w:t>
      </w:r>
      <w:r w:rsidR="00703ADD" w:rsidRPr="00703ADD">
        <w:rPr>
          <w:rFonts w:eastAsia="標楷體" w:hint="eastAsia"/>
          <w:sz w:val="28"/>
          <w:szCs w:val="28"/>
        </w:rPr>
        <w:t>11</w:t>
      </w:r>
      <w:r w:rsidR="00703ADD" w:rsidRPr="00703ADD">
        <w:rPr>
          <w:rFonts w:eastAsia="標楷體" w:hint="eastAsia"/>
          <w:sz w:val="28"/>
          <w:szCs w:val="28"/>
        </w:rPr>
        <w:t>名</w:t>
      </w:r>
      <w:r w:rsidR="00703ADD">
        <w:rPr>
          <w:rFonts w:eastAsia="標楷體" w:hint="eastAsia"/>
          <w:sz w:val="28"/>
          <w:szCs w:val="28"/>
        </w:rPr>
        <w:t>，</w:t>
      </w:r>
      <w:r w:rsidR="00703ADD" w:rsidRPr="00703ADD">
        <w:rPr>
          <w:rFonts w:eastAsia="標楷體" w:hint="eastAsia"/>
          <w:sz w:val="28"/>
          <w:szCs w:val="28"/>
        </w:rPr>
        <w:t>為亞洲僅次於中國的第二大客源地</w:t>
      </w:r>
      <w:r w:rsidR="00901255">
        <w:rPr>
          <w:rFonts w:ascii="標楷體" w:eastAsia="標楷體" w:hAnsi="標楷體" w:hint="eastAsia"/>
          <w:sz w:val="28"/>
          <w:szCs w:val="28"/>
        </w:rPr>
        <w:t>。</w:t>
      </w:r>
      <w:proofErr w:type="gramStart"/>
      <w:r w:rsidR="00703ADD" w:rsidRPr="00703ADD">
        <w:rPr>
          <w:rFonts w:eastAsia="標楷體" w:hint="eastAsia"/>
          <w:sz w:val="28"/>
          <w:szCs w:val="28"/>
        </w:rPr>
        <w:t>疫情後</w:t>
      </w:r>
      <w:proofErr w:type="gramEnd"/>
      <w:r w:rsidR="00703ADD" w:rsidRPr="00703ADD">
        <w:rPr>
          <w:rFonts w:eastAsia="標楷體" w:hint="eastAsia"/>
          <w:sz w:val="28"/>
          <w:szCs w:val="28"/>
        </w:rPr>
        <w:t>因各國</w:t>
      </w:r>
      <w:r w:rsidR="00901255">
        <w:rPr>
          <w:rFonts w:eastAsia="標楷體" w:hint="eastAsia"/>
          <w:sz w:val="28"/>
          <w:szCs w:val="28"/>
        </w:rPr>
        <w:t>管制</w:t>
      </w:r>
      <w:r w:rsidR="00703ADD" w:rsidRPr="00703ADD">
        <w:rPr>
          <w:rFonts w:eastAsia="標楷體" w:hint="eastAsia"/>
          <w:sz w:val="28"/>
          <w:szCs w:val="28"/>
        </w:rPr>
        <w:t>節奏不同，</w:t>
      </w:r>
      <w:r w:rsidR="00703ADD" w:rsidRPr="00703ADD">
        <w:rPr>
          <w:rFonts w:eastAsia="標楷體" w:hint="eastAsia"/>
          <w:sz w:val="28"/>
          <w:szCs w:val="28"/>
        </w:rPr>
        <w:t>2025</w:t>
      </w:r>
      <w:r w:rsidR="00703ADD" w:rsidRPr="00703ADD">
        <w:rPr>
          <w:rFonts w:eastAsia="標楷體" w:hint="eastAsia"/>
          <w:sz w:val="28"/>
          <w:szCs w:val="28"/>
        </w:rPr>
        <w:t>年排名</w:t>
      </w:r>
      <w:r w:rsidR="00901255">
        <w:rPr>
          <w:rFonts w:eastAsia="標楷體" w:hint="eastAsia"/>
          <w:sz w:val="28"/>
          <w:szCs w:val="28"/>
        </w:rPr>
        <w:t>位居</w:t>
      </w:r>
      <w:r w:rsidR="00703ADD" w:rsidRPr="00703ADD">
        <w:rPr>
          <w:rFonts w:eastAsia="標楷體" w:hint="eastAsia"/>
          <w:sz w:val="28"/>
          <w:szCs w:val="28"/>
        </w:rPr>
        <w:t>第</w:t>
      </w:r>
      <w:r w:rsidR="00703ADD" w:rsidRPr="00703ADD">
        <w:rPr>
          <w:rFonts w:eastAsia="標楷體" w:hint="eastAsia"/>
          <w:sz w:val="28"/>
          <w:szCs w:val="28"/>
        </w:rPr>
        <w:t>13</w:t>
      </w:r>
      <w:r w:rsidR="00703ADD" w:rsidRPr="00703ADD">
        <w:rPr>
          <w:rFonts w:eastAsia="標楷體" w:hint="eastAsia"/>
          <w:sz w:val="28"/>
          <w:szCs w:val="28"/>
        </w:rPr>
        <w:t>名</w:t>
      </w:r>
      <w:r w:rsidR="00703ADD">
        <w:rPr>
          <w:rFonts w:eastAsia="標楷體" w:hint="eastAsia"/>
          <w:sz w:val="28"/>
          <w:szCs w:val="28"/>
        </w:rPr>
        <w:t>，</w:t>
      </w:r>
      <w:r w:rsidR="00901255">
        <w:rPr>
          <w:rFonts w:eastAsia="標楷體" w:hint="eastAsia"/>
          <w:sz w:val="28"/>
          <w:szCs w:val="28"/>
        </w:rPr>
        <w:t>建議</w:t>
      </w:r>
      <w:r w:rsidR="00EC0EE0">
        <w:rPr>
          <w:rFonts w:eastAsia="標楷體" w:hint="eastAsia"/>
          <w:sz w:val="28"/>
          <w:szCs w:val="28"/>
        </w:rPr>
        <w:t>應</w:t>
      </w:r>
      <w:r w:rsidR="00EC0EE0" w:rsidRPr="00EC0EE0">
        <w:rPr>
          <w:rFonts w:eastAsia="標楷體" w:hint="eastAsia"/>
          <w:sz w:val="28"/>
          <w:szCs w:val="28"/>
        </w:rPr>
        <w:t>持續多元行銷拓展臺灣的國際知名度，吸引更多郵輪靠泊我國港口。</w:t>
      </w:r>
      <w:r w:rsidR="00703ADD">
        <w:rPr>
          <w:rFonts w:eastAsia="標楷體" w:hint="eastAsia"/>
          <w:sz w:val="28"/>
          <w:szCs w:val="28"/>
        </w:rPr>
        <w:t>另一值得觀察的是</w:t>
      </w:r>
      <w:r w:rsidR="00703ADD" w:rsidRPr="00703ADD">
        <w:rPr>
          <w:rFonts w:eastAsia="標楷體" w:hint="eastAsia"/>
          <w:sz w:val="28"/>
          <w:szCs w:val="28"/>
        </w:rPr>
        <w:t>印度等新興市場</w:t>
      </w:r>
      <w:r w:rsidR="00703ADD">
        <w:rPr>
          <w:rFonts w:eastAsia="標楷體" w:hint="eastAsia"/>
          <w:sz w:val="28"/>
          <w:szCs w:val="28"/>
        </w:rPr>
        <w:t>在</w:t>
      </w:r>
      <w:proofErr w:type="gramStart"/>
      <w:r w:rsidR="00703ADD">
        <w:rPr>
          <w:rFonts w:eastAsia="標楷體" w:hint="eastAsia"/>
          <w:sz w:val="28"/>
          <w:szCs w:val="28"/>
        </w:rPr>
        <w:t>疫</w:t>
      </w:r>
      <w:proofErr w:type="gramEnd"/>
      <w:r w:rsidR="00703ADD">
        <w:rPr>
          <w:rFonts w:eastAsia="標楷體" w:hint="eastAsia"/>
          <w:sz w:val="28"/>
          <w:szCs w:val="28"/>
        </w:rPr>
        <w:t>後</w:t>
      </w:r>
      <w:r w:rsidR="00703ADD" w:rsidRPr="00703ADD">
        <w:rPr>
          <w:rFonts w:eastAsia="標楷體" w:hint="eastAsia"/>
          <w:sz w:val="28"/>
          <w:szCs w:val="28"/>
        </w:rPr>
        <w:t>也逐漸進入全球主要</w:t>
      </w:r>
      <w:r w:rsidR="00703ADD">
        <w:rPr>
          <w:rFonts w:eastAsia="標楷體" w:hint="eastAsia"/>
          <w:sz w:val="28"/>
          <w:szCs w:val="28"/>
        </w:rPr>
        <w:t>客源市場</w:t>
      </w:r>
      <w:r w:rsidR="00703ADD" w:rsidRPr="00703ADD">
        <w:rPr>
          <w:rFonts w:eastAsia="標楷體" w:hint="eastAsia"/>
          <w:sz w:val="28"/>
          <w:szCs w:val="28"/>
        </w:rPr>
        <w:t>中。</w:t>
      </w:r>
    </w:p>
    <w:p w14:paraId="7140C827" w14:textId="48DD46B6" w:rsidR="006A6503" w:rsidRDefault="00262CB6" w:rsidP="002B5B46">
      <w:pPr>
        <w:spacing w:beforeLines="50" w:before="180" w:line="460" w:lineRule="exact"/>
        <w:ind w:firstLine="567"/>
        <w:jc w:val="both"/>
        <w:rPr>
          <w:rFonts w:eastAsia="標楷體"/>
          <w:sz w:val="28"/>
          <w:szCs w:val="28"/>
        </w:rPr>
      </w:pPr>
      <w:r w:rsidRPr="00262CB6">
        <w:rPr>
          <w:rFonts w:eastAsia="標楷體" w:hint="eastAsia"/>
          <w:sz w:val="28"/>
          <w:szCs w:val="28"/>
        </w:rPr>
        <w:t>我國郵輪旅客自</w:t>
      </w:r>
      <w:proofErr w:type="gramStart"/>
      <w:r w:rsidRPr="00262CB6">
        <w:rPr>
          <w:rFonts w:eastAsia="標楷體" w:hint="eastAsia"/>
          <w:sz w:val="28"/>
          <w:szCs w:val="28"/>
        </w:rPr>
        <w:t>101</w:t>
      </w:r>
      <w:proofErr w:type="gramEnd"/>
      <w:r w:rsidRPr="00262CB6">
        <w:rPr>
          <w:rFonts w:eastAsia="標楷體" w:hint="eastAsia"/>
          <w:sz w:val="28"/>
          <w:szCs w:val="28"/>
        </w:rPr>
        <w:t>年度起</w:t>
      </w:r>
      <w:r w:rsidR="0026694F">
        <w:rPr>
          <w:rFonts w:eastAsia="標楷體" w:hint="eastAsia"/>
          <w:sz w:val="28"/>
          <w:szCs w:val="28"/>
        </w:rPr>
        <w:t>逐年</w:t>
      </w:r>
      <w:r w:rsidRPr="00262CB6">
        <w:rPr>
          <w:rFonts w:eastAsia="標楷體" w:hint="eastAsia"/>
          <w:sz w:val="28"/>
          <w:szCs w:val="28"/>
        </w:rPr>
        <w:t>成長，</w:t>
      </w:r>
      <w:proofErr w:type="gramStart"/>
      <w:r w:rsidRPr="00262CB6">
        <w:rPr>
          <w:rFonts w:eastAsia="標楷體" w:hint="eastAsia"/>
          <w:sz w:val="28"/>
          <w:szCs w:val="28"/>
        </w:rPr>
        <w:t>10</w:t>
      </w:r>
      <w:proofErr w:type="gramEnd"/>
      <w:r w:rsidRPr="00262CB6">
        <w:rPr>
          <w:rFonts w:eastAsia="標楷體" w:hint="eastAsia"/>
          <w:sz w:val="28"/>
          <w:szCs w:val="28"/>
        </w:rPr>
        <w:t>7</w:t>
      </w:r>
      <w:r w:rsidRPr="00262CB6">
        <w:rPr>
          <w:rFonts w:eastAsia="標楷體" w:hint="eastAsia"/>
          <w:sz w:val="28"/>
          <w:szCs w:val="28"/>
        </w:rPr>
        <w:t>年度突破</w:t>
      </w:r>
      <w:r w:rsidRPr="00262CB6">
        <w:rPr>
          <w:rFonts w:eastAsia="標楷體" w:hint="eastAsia"/>
          <w:sz w:val="28"/>
          <w:szCs w:val="28"/>
        </w:rPr>
        <w:t>100</w:t>
      </w:r>
      <w:r w:rsidRPr="00262CB6">
        <w:rPr>
          <w:rFonts w:eastAsia="標楷體" w:hint="eastAsia"/>
          <w:sz w:val="28"/>
          <w:szCs w:val="28"/>
        </w:rPr>
        <w:t>萬旅客人次，</w:t>
      </w:r>
      <w:proofErr w:type="gramStart"/>
      <w:r w:rsidRPr="00262CB6">
        <w:rPr>
          <w:rFonts w:eastAsia="標楷體" w:hint="eastAsia"/>
          <w:sz w:val="28"/>
          <w:szCs w:val="28"/>
        </w:rPr>
        <w:t>10</w:t>
      </w:r>
      <w:proofErr w:type="gramEnd"/>
      <w:r w:rsidRPr="00262CB6">
        <w:rPr>
          <w:rFonts w:eastAsia="標楷體" w:hint="eastAsia"/>
          <w:sz w:val="28"/>
          <w:szCs w:val="28"/>
        </w:rPr>
        <w:t>8</w:t>
      </w:r>
      <w:r w:rsidRPr="00262CB6">
        <w:rPr>
          <w:rFonts w:eastAsia="標楷體" w:hint="eastAsia"/>
          <w:sz w:val="28"/>
          <w:szCs w:val="28"/>
        </w:rPr>
        <w:t>年度達</w:t>
      </w:r>
      <w:r w:rsidRPr="00262CB6">
        <w:rPr>
          <w:rFonts w:eastAsia="標楷體" w:hint="eastAsia"/>
          <w:sz w:val="28"/>
          <w:szCs w:val="28"/>
        </w:rPr>
        <w:t>671</w:t>
      </w:r>
      <w:r w:rsidRPr="00262CB6">
        <w:rPr>
          <w:rFonts w:eastAsia="標楷體" w:hint="eastAsia"/>
          <w:sz w:val="28"/>
          <w:szCs w:val="28"/>
        </w:rPr>
        <w:t>艘次，基隆港成為亞洲第二大郵輪港口，僅次</w:t>
      </w:r>
      <w:r w:rsidRPr="00262CB6">
        <w:rPr>
          <w:rFonts w:eastAsia="標楷體" w:hint="eastAsia"/>
          <w:sz w:val="28"/>
          <w:szCs w:val="28"/>
        </w:rPr>
        <w:lastRenderedPageBreak/>
        <w:t>於新加坡、超過上海港。</w:t>
      </w:r>
      <w:r w:rsidRPr="00262CB6">
        <w:rPr>
          <w:rFonts w:eastAsia="標楷體" w:hint="eastAsia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8</w:t>
      </w:r>
      <w:r>
        <w:rPr>
          <w:rFonts w:eastAsia="標楷體" w:hint="eastAsia"/>
          <w:sz w:val="28"/>
          <w:szCs w:val="28"/>
        </w:rPr>
        <w:t>年底爆發</w:t>
      </w:r>
      <w:r w:rsidR="00D71999">
        <w:rPr>
          <w:rFonts w:eastAsia="標楷體" w:hint="eastAsia"/>
          <w:sz w:val="28"/>
          <w:szCs w:val="28"/>
        </w:rPr>
        <w:t>新冠</w:t>
      </w:r>
      <w:proofErr w:type="gramStart"/>
      <w:r w:rsidRPr="00262CB6">
        <w:rPr>
          <w:rFonts w:eastAsia="標楷體" w:hint="eastAsia"/>
          <w:sz w:val="28"/>
          <w:szCs w:val="28"/>
        </w:rPr>
        <w:t>疫</w:t>
      </w:r>
      <w:proofErr w:type="gramEnd"/>
      <w:r w:rsidRPr="00262CB6">
        <w:rPr>
          <w:rFonts w:eastAsia="標楷體" w:hint="eastAsia"/>
          <w:sz w:val="28"/>
          <w:szCs w:val="28"/>
        </w:rPr>
        <w:t>情，各國紛紛禁止國際郵輪停靠，使郵輪產業嚴重受創</w:t>
      </w:r>
      <w:r w:rsidR="006A6503" w:rsidRPr="006A6503">
        <w:rPr>
          <w:rFonts w:eastAsia="標楷體" w:hint="eastAsia"/>
          <w:sz w:val="28"/>
          <w:szCs w:val="28"/>
        </w:rPr>
        <w:t>。</w:t>
      </w:r>
      <w:proofErr w:type="gramStart"/>
      <w:r w:rsidR="00247D47" w:rsidRPr="00247D47">
        <w:rPr>
          <w:rFonts w:eastAsia="標楷體" w:hint="eastAsia"/>
          <w:color w:val="000000" w:themeColor="text1"/>
          <w:sz w:val="28"/>
          <w:szCs w:val="28"/>
        </w:rPr>
        <w:t>疫</w:t>
      </w:r>
      <w:proofErr w:type="gramEnd"/>
      <w:r w:rsidR="00247D47" w:rsidRPr="00247D47">
        <w:rPr>
          <w:rFonts w:eastAsia="標楷體" w:hint="eastAsia"/>
          <w:color w:val="000000" w:themeColor="text1"/>
          <w:sz w:val="28"/>
          <w:szCs w:val="28"/>
        </w:rPr>
        <w:t>情逐漸趨緩後，我國積極推廣郵輪旅遊，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114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年的</w:t>
      </w:r>
      <w:proofErr w:type="gramStart"/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郵輪艘次</w:t>
      </w:r>
      <w:proofErr w:type="gramEnd"/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為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567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艘次，旅客達到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115.</w:t>
      </w:r>
      <w:r w:rsidR="00E00A7C" w:rsidRPr="008324B3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7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萬人次，旅客人數已超越</w:t>
      </w:r>
      <w:proofErr w:type="gramStart"/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疫情前</w:t>
      </w:r>
      <w:proofErr w:type="gramEnd"/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高峰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105.5</w:t>
      </w:r>
      <w:r w:rsidR="008324B3" w:rsidRPr="008324B3">
        <w:rPr>
          <w:rFonts w:eastAsia="標楷體" w:hint="eastAsia"/>
          <w:color w:val="000000" w:themeColor="text1"/>
          <w:sz w:val="28"/>
          <w:szCs w:val="28"/>
        </w:rPr>
        <w:t>萬人次</w:t>
      </w:r>
      <w:r w:rsidR="008E16B9">
        <w:rPr>
          <w:rFonts w:eastAsia="標楷體" w:hint="eastAsia"/>
          <w:color w:val="000000" w:themeColor="text1"/>
          <w:sz w:val="28"/>
          <w:szCs w:val="28"/>
        </w:rPr>
        <w:t>。</w:t>
      </w:r>
    </w:p>
    <w:p w14:paraId="4352BEF2" w14:textId="1467E088" w:rsidR="004A6362" w:rsidRDefault="00247D47" w:rsidP="004A6362">
      <w:pPr>
        <w:spacing w:beforeLines="50" w:before="180" w:line="460" w:lineRule="exact"/>
        <w:ind w:firstLine="567"/>
        <w:jc w:val="both"/>
        <w:rPr>
          <w:rFonts w:eastAsia="標楷體"/>
          <w:sz w:val="28"/>
          <w:szCs w:val="28"/>
        </w:rPr>
      </w:pPr>
      <w:r w:rsidRPr="00247D47">
        <w:rPr>
          <w:rFonts w:eastAsia="標楷體" w:hint="eastAsia"/>
          <w:sz w:val="28"/>
          <w:szCs w:val="28"/>
        </w:rPr>
        <w:t>我國的郵輪旅遊正快速復甦，</w:t>
      </w:r>
      <w:proofErr w:type="gramStart"/>
      <w:r w:rsidRPr="00247D47">
        <w:rPr>
          <w:rFonts w:eastAsia="標楷體" w:hint="eastAsia"/>
          <w:sz w:val="28"/>
          <w:szCs w:val="28"/>
        </w:rPr>
        <w:t>疫情後</w:t>
      </w:r>
      <w:proofErr w:type="gramEnd"/>
      <w:r w:rsidR="00901255">
        <w:rPr>
          <w:rFonts w:eastAsia="標楷體" w:hint="eastAsia"/>
          <w:sz w:val="28"/>
          <w:szCs w:val="28"/>
        </w:rPr>
        <w:t>變化如</w:t>
      </w:r>
      <w:r w:rsidR="00901255">
        <w:rPr>
          <w:rFonts w:ascii="標楷體" w:eastAsia="標楷體" w:hAnsi="標楷體" w:hint="eastAsia"/>
          <w:sz w:val="28"/>
          <w:szCs w:val="28"/>
        </w:rPr>
        <w:t>：</w:t>
      </w:r>
      <w:r w:rsidRPr="00247D47">
        <w:rPr>
          <w:rFonts w:eastAsia="標楷體" w:hint="eastAsia"/>
          <w:sz w:val="28"/>
          <w:szCs w:val="28"/>
        </w:rPr>
        <w:t>掛靠港郵輪的占比增多</w:t>
      </w:r>
      <w:r w:rsidR="00901255">
        <w:rPr>
          <w:rFonts w:ascii="標楷體" w:eastAsia="標楷體" w:hAnsi="標楷體" w:hint="eastAsia"/>
          <w:sz w:val="28"/>
          <w:szCs w:val="28"/>
        </w:rPr>
        <w:t>，</w:t>
      </w:r>
      <w:r w:rsidR="008324B3" w:rsidRPr="008324B3">
        <w:rPr>
          <w:rFonts w:eastAsia="標楷體" w:hint="eastAsia"/>
          <w:sz w:val="28"/>
          <w:szCs w:val="28"/>
        </w:rPr>
        <w:t>114</w:t>
      </w:r>
      <w:r w:rsidR="008324B3" w:rsidRPr="008324B3">
        <w:rPr>
          <w:rFonts w:eastAsia="標楷體" w:hint="eastAsia"/>
          <w:sz w:val="28"/>
          <w:szCs w:val="28"/>
        </w:rPr>
        <w:t>年</w:t>
      </w:r>
      <w:r w:rsidR="008324B3" w:rsidRPr="00247D47">
        <w:rPr>
          <w:rFonts w:eastAsia="標楷體" w:hint="eastAsia"/>
          <w:sz w:val="28"/>
          <w:szCs w:val="28"/>
        </w:rPr>
        <w:t>掛靠港</w:t>
      </w:r>
      <w:r w:rsidR="008324B3" w:rsidRPr="008324B3">
        <w:rPr>
          <w:rFonts w:eastAsia="標楷體" w:hint="eastAsia"/>
          <w:sz w:val="28"/>
          <w:szCs w:val="28"/>
        </w:rPr>
        <w:t>占比提高到</w:t>
      </w:r>
      <w:r w:rsidR="008324B3" w:rsidRPr="008324B3">
        <w:rPr>
          <w:rFonts w:eastAsia="標楷體" w:hint="eastAsia"/>
          <w:sz w:val="28"/>
          <w:szCs w:val="28"/>
        </w:rPr>
        <w:t>39%</w:t>
      </w:r>
      <w:r w:rsidR="00901255">
        <w:rPr>
          <w:rFonts w:ascii="標楷體" w:eastAsia="標楷體" w:hAnsi="標楷體" w:hint="eastAsia"/>
          <w:sz w:val="28"/>
          <w:szCs w:val="28"/>
        </w:rPr>
        <w:t>；</w:t>
      </w:r>
      <w:r w:rsidRPr="00247D47">
        <w:rPr>
          <w:rFonts w:eastAsia="標楷體" w:hint="eastAsia"/>
          <w:sz w:val="28"/>
          <w:szCs w:val="28"/>
        </w:rPr>
        <w:t>外籍旅客占比</w:t>
      </w:r>
      <w:r w:rsidRPr="00901255">
        <w:rPr>
          <w:rFonts w:eastAsia="標楷體" w:hint="eastAsia"/>
          <w:sz w:val="28"/>
          <w:szCs w:val="28"/>
        </w:rPr>
        <w:t>提升</w:t>
      </w:r>
      <w:r w:rsidR="00901255" w:rsidRPr="00901255">
        <w:rPr>
          <w:rFonts w:ascii="標楷體" w:eastAsia="標楷體" w:hAnsi="標楷體" w:hint="eastAsia"/>
          <w:sz w:val="28"/>
          <w:szCs w:val="28"/>
        </w:rPr>
        <w:t>，</w:t>
      </w:r>
      <w:r w:rsidR="009E7EFA" w:rsidRPr="00901255">
        <w:rPr>
          <w:rFonts w:eastAsia="標楷體" w:hint="eastAsia"/>
          <w:color w:val="000000" w:themeColor="text1"/>
          <w:sz w:val="28"/>
          <w:szCs w:val="28"/>
        </w:rPr>
        <w:t>113</w:t>
      </w:r>
      <w:r w:rsidR="009E7EFA" w:rsidRPr="00901255">
        <w:rPr>
          <w:rFonts w:eastAsia="標楷體" w:hint="eastAsia"/>
          <w:color w:val="000000" w:themeColor="text1"/>
          <w:sz w:val="28"/>
          <w:szCs w:val="28"/>
        </w:rPr>
        <w:t>年提高至</w:t>
      </w:r>
      <w:r w:rsidR="009E7EFA" w:rsidRPr="00901255">
        <w:rPr>
          <w:rFonts w:eastAsia="標楷體" w:hint="eastAsia"/>
          <w:color w:val="000000" w:themeColor="text1"/>
          <w:sz w:val="28"/>
          <w:szCs w:val="28"/>
        </w:rPr>
        <w:t>58%</w:t>
      </w:r>
      <w:r w:rsidR="0090125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AD6D79" w:rsidRPr="00AD6D79">
        <w:rPr>
          <w:rFonts w:eastAsia="標楷體" w:hint="eastAsia"/>
          <w:sz w:val="28"/>
          <w:szCs w:val="28"/>
        </w:rPr>
        <w:t>Fly Cruise</w:t>
      </w:r>
      <w:r w:rsidR="00AD6D79" w:rsidRPr="00AD6D79">
        <w:rPr>
          <w:rFonts w:eastAsia="標楷體" w:hint="eastAsia"/>
          <w:sz w:val="28"/>
          <w:szCs w:val="28"/>
        </w:rPr>
        <w:t>旅客人數</w:t>
      </w:r>
      <w:r w:rsidR="00AD6D79">
        <w:rPr>
          <w:rFonts w:eastAsia="標楷體" w:hint="eastAsia"/>
          <w:sz w:val="28"/>
          <w:szCs w:val="28"/>
        </w:rPr>
        <w:t>增加</w:t>
      </w:r>
      <w:r w:rsidR="00901255">
        <w:rPr>
          <w:rFonts w:ascii="標楷體" w:eastAsia="標楷體" w:hAnsi="標楷體" w:hint="eastAsia"/>
          <w:sz w:val="28"/>
          <w:szCs w:val="28"/>
        </w:rPr>
        <w:t>，</w:t>
      </w:r>
      <w:r w:rsidR="009E7EFA" w:rsidRPr="00D71999">
        <w:rPr>
          <w:rFonts w:eastAsia="標楷體" w:hint="eastAsia"/>
          <w:color w:val="000000" w:themeColor="text1"/>
          <w:sz w:val="28"/>
          <w:szCs w:val="28"/>
        </w:rPr>
        <w:t>112</w:t>
      </w:r>
      <w:r w:rsidR="009E7EFA" w:rsidRPr="00D71999">
        <w:rPr>
          <w:rFonts w:eastAsia="標楷體" w:hint="eastAsia"/>
          <w:color w:val="000000" w:themeColor="text1"/>
          <w:sz w:val="28"/>
          <w:szCs w:val="28"/>
        </w:rPr>
        <w:t>年</w:t>
      </w:r>
      <w:r w:rsidR="009E7EFA" w:rsidRPr="00D71999">
        <w:rPr>
          <w:rFonts w:eastAsia="標楷體" w:hint="eastAsia"/>
          <w:sz w:val="28"/>
          <w:szCs w:val="28"/>
        </w:rPr>
        <w:t>占比</w:t>
      </w:r>
      <w:r w:rsidR="009E7EFA" w:rsidRPr="00D71999">
        <w:rPr>
          <w:rFonts w:eastAsia="標楷體" w:hint="eastAsia"/>
          <w:color w:val="000000" w:themeColor="text1"/>
          <w:sz w:val="28"/>
          <w:szCs w:val="28"/>
        </w:rPr>
        <w:t>提升到</w:t>
      </w:r>
      <w:r w:rsidR="009E7EFA" w:rsidRPr="00D71999">
        <w:rPr>
          <w:rFonts w:eastAsia="標楷體" w:hint="eastAsia"/>
          <w:color w:val="000000" w:themeColor="text1"/>
          <w:sz w:val="28"/>
          <w:szCs w:val="28"/>
        </w:rPr>
        <w:t>11%</w:t>
      </w:r>
      <w:r w:rsidR="002D0B1B">
        <w:rPr>
          <w:rFonts w:eastAsia="標楷體" w:hint="eastAsia"/>
          <w:color w:val="000000" w:themeColor="text1"/>
          <w:sz w:val="28"/>
          <w:szCs w:val="28"/>
        </w:rPr>
        <w:t>，</w:t>
      </w:r>
      <w:r w:rsidR="002D0B1B" w:rsidRPr="00F73F37">
        <w:rPr>
          <w:rFonts w:eastAsia="標楷體" w:hint="eastAsia"/>
          <w:color w:val="000000" w:themeColor="text1"/>
          <w:sz w:val="28"/>
          <w:szCs w:val="28"/>
        </w:rPr>
        <w:t>皆有助於提升我國郵輪旅遊經濟產值</w:t>
      </w:r>
      <w:r w:rsidR="00901255" w:rsidRPr="00F73F3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Pr="00F73F37">
        <w:rPr>
          <w:rFonts w:eastAsia="標楷體" w:hint="eastAsia"/>
          <w:color w:val="000000" w:themeColor="text1"/>
          <w:sz w:val="28"/>
          <w:szCs w:val="28"/>
        </w:rPr>
        <w:t>除深耕許久的基隆港外，其他港口</w:t>
      </w:r>
      <w:r w:rsidR="007D1E16" w:rsidRPr="00F73F37">
        <w:rPr>
          <w:rFonts w:eastAsia="標楷體" w:hint="eastAsia"/>
          <w:color w:val="000000" w:themeColor="text1"/>
          <w:sz w:val="28"/>
          <w:szCs w:val="28"/>
        </w:rPr>
        <w:t>(</w:t>
      </w:r>
      <w:r w:rsidR="007D1E16" w:rsidRPr="00F73F37">
        <w:rPr>
          <w:rFonts w:eastAsia="標楷體" w:hint="eastAsia"/>
          <w:color w:val="000000" w:themeColor="text1"/>
          <w:sz w:val="28"/>
          <w:szCs w:val="28"/>
        </w:rPr>
        <w:t>如蘇澳港及澎湖港</w:t>
      </w:r>
      <w:r w:rsidR="007D1E16" w:rsidRPr="00F73F37">
        <w:rPr>
          <w:rFonts w:eastAsia="標楷體" w:hint="eastAsia"/>
          <w:color w:val="000000" w:themeColor="text1"/>
          <w:sz w:val="28"/>
          <w:szCs w:val="28"/>
        </w:rPr>
        <w:t>)</w:t>
      </w:r>
      <w:r w:rsidRPr="00F73F37">
        <w:rPr>
          <w:rFonts w:eastAsia="標楷體" w:hint="eastAsia"/>
          <w:color w:val="000000" w:themeColor="text1"/>
          <w:sz w:val="28"/>
          <w:szCs w:val="28"/>
        </w:rPr>
        <w:t>也陸續於郵輪市場嶄露頭角</w:t>
      </w:r>
      <w:r w:rsidR="00901255" w:rsidRPr="00F73F37">
        <w:rPr>
          <w:rFonts w:ascii="標楷體" w:eastAsia="標楷體" w:hAnsi="標楷體" w:hint="eastAsia"/>
          <w:color w:val="000000" w:themeColor="text1"/>
          <w:sz w:val="28"/>
          <w:szCs w:val="28"/>
        </w:rPr>
        <w:t>。另</w:t>
      </w:r>
      <w:bookmarkStart w:id="4" w:name="_Hlk242866761"/>
      <w:r w:rsidRPr="00F73F37">
        <w:rPr>
          <w:rFonts w:eastAsia="標楷體" w:hint="eastAsia"/>
          <w:color w:val="000000" w:themeColor="text1"/>
          <w:sz w:val="28"/>
          <w:szCs w:val="28"/>
        </w:rPr>
        <w:t>高雄港郵輪設施已陸續完備，</w:t>
      </w:r>
      <w:r w:rsidR="00240997">
        <w:rPr>
          <w:rFonts w:eastAsia="標楷體" w:hint="eastAsia"/>
          <w:color w:val="000000" w:themeColor="text1"/>
          <w:sz w:val="28"/>
          <w:szCs w:val="28"/>
        </w:rPr>
        <w:t>母港</w:t>
      </w:r>
      <w:proofErr w:type="gramStart"/>
      <w:r w:rsidR="00240997">
        <w:rPr>
          <w:rFonts w:eastAsia="標楷體" w:hint="eastAsia"/>
          <w:color w:val="000000" w:themeColor="text1"/>
          <w:sz w:val="28"/>
          <w:szCs w:val="28"/>
        </w:rPr>
        <w:t>停靠</w:t>
      </w:r>
      <w:r w:rsidR="007D1E16" w:rsidRPr="00F73F37">
        <w:rPr>
          <w:rFonts w:eastAsia="標楷體" w:hint="eastAsia"/>
          <w:color w:val="000000" w:themeColor="text1"/>
          <w:sz w:val="28"/>
          <w:szCs w:val="28"/>
        </w:rPr>
        <w:t>艘次</w:t>
      </w:r>
      <w:r w:rsidRPr="00247D47">
        <w:rPr>
          <w:rFonts w:eastAsia="標楷體" w:hint="eastAsia"/>
          <w:sz w:val="28"/>
          <w:szCs w:val="28"/>
        </w:rPr>
        <w:t>逐漸</w:t>
      </w:r>
      <w:proofErr w:type="gramEnd"/>
      <w:r w:rsidRPr="00247D47">
        <w:rPr>
          <w:rFonts w:eastAsia="標楷體" w:hint="eastAsia"/>
          <w:sz w:val="28"/>
          <w:szCs w:val="28"/>
        </w:rPr>
        <w:t>成長</w:t>
      </w:r>
      <w:bookmarkEnd w:id="4"/>
      <w:r w:rsidRPr="00247D47">
        <w:rPr>
          <w:rFonts w:eastAsia="標楷體" w:hint="eastAsia"/>
          <w:sz w:val="28"/>
          <w:szCs w:val="28"/>
        </w:rPr>
        <w:t>，使臺灣母港朝向更成熟且多樣化的方向邁進，未來潛力無窮</w:t>
      </w:r>
      <w:r w:rsidR="00EC0EE0">
        <w:rPr>
          <w:rFonts w:eastAsia="標楷體" w:hint="eastAsia"/>
          <w:sz w:val="28"/>
          <w:szCs w:val="28"/>
        </w:rPr>
        <w:t>，對提升我國郵輪觀光產值皆有很大助益</w:t>
      </w:r>
      <w:r w:rsidRPr="00247D47">
        <w:rPr>
          <w:rFonts w:eastAsia="標楷體" w:hint="eastAsia"/>
          <w:sz w:val="28"/>
          <w:szCs w:val="28"/>
        </w:rPr>
        <w:t>。</w:t>
      </w:r>
    </w:p>
    <w:p w14:paraId="4F4623CF" w14:textId="35B91749" w:rsidR="007C59B0" w:rsidRDefault="004B057F" w:rsidP="0021530D">
      <w:pPr>
        <w:pStyle w:val="a4"/>
        <w:snapToGrid w:val="0"/>
        <w:spacing w:beforeLines="50" w:before="180" w:line="240" w:lineRule="auto"/>
        <w:ind w:rightChars="17" w:right="41" w:firstLineChars="213" w:firstLine="426"/>
        <w:jc w:val="left"/>
        <w:rPr>
          <w:rFonts w:eastAsia="標楷體"/>
          <w:color w:val="000000" w:themeColor="text1"/>
          <w:sz w:val="20"/>
        </w:rPr>
      </w:pPr>
      <w:r w:rsidRPr="004B057F">
        <w:rPr>
          <w:rFonts w:eastAsia="標楷體"/>
          <w:noProof/>
          <w:color w:val="000000" w:themeColor="text1"/>
          <w:sz w:val="20"/>
        </w:rPr>
        <w:drawing>
          <wp:inline distT="0" distB="0" distL="0" distR="0" wp14:anchorId="6CE016FF" wp14:editId="0F3E80CF">
            <wp:extent cx="4616450" cy="2582233"/>
            <wp:effectExtent l="0" t="0" r="0" b="889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0931" cy="258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4AD0" w:rsidRPr="00D84AD0">
        <w:rPr>
          <w:rFonts w:eastAsia="標楷體"/>
          <w:color w:val="000000" w:themeColor="text1"/>
          <w:sz w:val="20"/>
        </w:rPr>
        <w:t xml:space="preserve"> </w:t>
      </w:r>
    </w:p>
    <w:p w14:paraId="09733E14" w14:textId="1F94384C" w:rsidR="0021530D" w:rsidRDefault="0021530D" w:rsidP="0021530D">
      <w:pPr>
        <w:pStyle w:val="a4"/>
        <w:snapToGrid w:val="0"/>
        <w:spacing w:beforeLines="50" w:before="180" w:line="240" w:lineRule="auto"/>
        <w:ind w:rightChars="17" w:right="41" w:firstLineChars="213" w:firstLine="426"/>
        <w:jc w:val="left"/>
        <w:rPr>
          <w:rFonts w:eastAsia="標楷體"/>
          <w:sz w:val="28"/>
          <w:szCs w:val="28"/>
        </w:rPr>
      </w:pPr>
      <w:r w:rsidRPr="00325613">
        <w:rPr>
          <w:rFonts w:eastAsia="標楷體" w:hint="eastAsia"/>
          <w:color w:val="000000" w:themeColor="text1"/>
          <w:sz w:val="20"/>
        </w:rPr>
        <w:t>資料來源：</w:t>
      </w:r>
      <w:r w:rsidR="00F73F37">
        <w:rPr>
          <w:rFonts w:eastAsia="標楷體" w:hint="eastAsia"/>
          <w:color w:val="000000" w:themeColor="text1"/>
          <w:sz w:val="20"/>
        </w:rPr>
        <w:t>臺灣</w:t>
      </w:r>
      <w:r w:rsidR="007C59B0">
        <w:rPr>
          <w:rFonts w:eastAsia="標楷體" w:hint="eastAsia"/>
          <w:color w:val="000000" w:themeColor="text1"/>
          <w:sz w:val="20"/>
        </w:rPr>
        <w:t>港務公司</w:t>
      </w:r>
    </w:p>
    <w:p w14:paraId="1712ACE1" w14:textId="571413A3" w:rsidR="009B306E" w:rsidRPr="00C64859" w:rsidRDefault="009B306E" w:rsidP="009B306E">
      <w:pPr>
        <w:pStyle w:val="a4"/>
        <w:snapToGrid w:val="0"/>
        <w:spacing w:beforeLines="50" w:before="180" w:line="240" w:lineRule="auto"/>
        <w:ind w:rightChars="17" w:right="41" w:firstLine="0"/>
        <w:jc w:val="center"/>
        <w:rPr>
          <w:rFonts w:eastAsia="標楷體"/>
          <w:sz w:val="28"/>
          <w:szCs w:val="28"/>
        </w:rPr>
      </w:pPr>
      <w:r w:rsidRPr="00C64859">
        <w:rPr>
          <w:rFonts w:eastAsia="標楷體"/>
          <w:sz w:val="28"/>
          <w:szCs w:val="28"/>
        </w:rPr>
        <w:t>圖</w:t>
      </w:r>
      <w:r w:rsidR="00153F93">
        <w:rPr>
          <w:rFonts w:eastAsia="標楷體" w:hint="eastAsia"/>
          <w:sz w:val="28"/>
          <w:szCs w:val="28"/>
        </w:rPr>
        <w:t xml:space="preserve">1  </w:t>
      </w:r>
      <w:proofErr w:type="gramStart"/>
      <w:r w:rsidR="007C59B0" w:rsidRPr="007C59B0">
        <w:rPr>
          <w:rFonts w:eastAsia="標楷體" w:hint="eastAsia"/>
          <w:sz w:val="28"/>
          <w:szCs w:val="28"/>
        </w:rPr>
        <w:t>疫</w:t>
      </w:r>
      <w:proofErr w:type="gramEnd"/>
      <w:r w:rsidR="007C59B0" w:rsidRPr="007C59B0">
        <w:rPr>
          <w:rFonts w:eastAsia="標楷體" w:hint="eastAsia"/>
          <w:sz w:val="28"/>
          <w:szCs w:val="28"/>
        </w:rPr>
        <w:t>情前後</w:t>
      </w:r>
      <w:r w:rsidR="007C59B0" w:rsidRPr="007C59B0">
        <w:rPr>
          <w:rFonts w:eastAsia="標楷體" w:hint="eastAsia"/>
          <w:sz w:val="28"/>
          <w:szCs w:val="28"/>
        </w:rPr>
        <w:t>(106-114</w:t>
      </w:r>
      <w:r w:rsidR="007C59B0" w:rsidRPr="007C59B0">
        <w:rPr>
          <w:rFonts w:eastAsia="標楷體" w:hint="eastAsia"/>
          <w:sz w:val="28"/>
          <w:szCs w:val="28"/>
        </w:rPr>
        <w:t>年</w:t>
      </w:r>
      <w:r w:rsidR="007C59B0" w:rsidRPr="007C59B0">
        <w:rPr>
          <w:rFonts w:eastAsia="標楷體" w:hint="eastAsia"/>
          <w:sz w:val="28"/>
          <w:szCs w:val="28"/>
        </w:rPr>
        <w:t>)</w:t>
      </w:r>
      <w:r w:rsidR="007C59B0" w:rsidRPr="007C59B0">
        <w:rPr>
          <w:rFonts w:eastAsia="標楷體" w:hint="eastAsia"/>
          <w:sz w:val="28"/>
          <w:szCs w:val="28"/>
        </w:rPr>
        <w:t>臺灣港群郵輪靠</w:t>
      </w:r>
      <w:proofErr w:type="gramStart"/>
      <w:r w:rsidR="007C59B0" w:rsidRPr="007C59B0">
        <w:rPr>
          <w:rFonts w:eastAsia="標楷體" w:hint="eastAsia"/>
          <w:sz w:val="28"/>
          <w:szCs w:val="28"/>
        </w:rPr>
        <w:t>泊艘</w:t>
      </w:r>
      <w:proofErr w:type="gramEnd"/>
      <w:r w:rsidR="007C59B0" w:rsidRPr="007C59B0">
        <w:rPr>
          <w:rFonts w:eastAsia="標楷體" w:hint="eastAsia"/>
          <w:sz w:val="28"/>
          <w:szCs w:val="28"/>
        </w:rPr>
        <w:t>次及旅客數變化</w:t>
      </w:r>
    </w:p>
    <w:p w14:paraId="10D58063" w14:textId="4A3BDA50" w:rsidR="00153F93" w:rsidRDefault="00153F93" w:rsidP="00153F93">
      <w:pPr>
        <w:pStyle w:val="a4"/>
        <w:snapToGrid w:val="0"/>
        <w:spacing w:beforeLines="50" w:before="180"/>
        <w:ind w:rightChars="17" w:right="41" w:firstLine="142"/>
        <w:jc w:val="center"/>
        <w:rPr>
          <w:rFonts w:eastAsia="標楷體"/>
          <w:sz w:val="28"/>
          <w:szCs w:val="28"/>
        </w:rPr>
      </w:pPr>
    </w:p>
    <w:p w14:paraId="47F23297" w14:textId="77777777" w:rsidR="008C54F9" w:rsidRDefault="00AE490E" w:rsidP="00AE490E">
      <w:pPr>
        <w:spacing w:line="440" w:lineRule="exact"/>
        <w:jc w:val="center"/>
        <w:rPr>
          <w:rFonts w:eastAsia="標楷體"/>
          <w:color w:val="000000" w:themeColor="text1"/>
          <w:sz w:val="28"/>
          <w:szCs w:val="28"/>
        </w:rPr>
      </w:pPr>
      <w:r w:rsidRPr="00AE490E">
        <w:rPr>
          <w:rFonts w:eastAsia="標楷體" w:hint="eastAsia"/>
          <w:color w:val="000000" w:themeColor="text1"/>
          <w:sz w:val="28"/>
          <w:szCs w:val="28"/>
        </w:rPr>
        <w:t xml:space="preserve">  </w:t>
      </w:r>
    </w:p>
    <w:p w14:paraId="547C5ADF" w14:textId="77777777" w:rsidR="008C54F9" w:rsidRDefault="008C54F9">
      <w:pPr>
        <w:widowControl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br w:type="page"/>
      </w:r>
    </w:p>
    <w:p w14:paraId="09BAC9E6" w14:textId="4F9E353E" w:rsidR="00AE490E" w:rsidRPr="00AE490E" w:rsidRDefault="00AE490E" w:rsidP="00AE490E">
      <w:pPr>
        <w:spacing w:line="440" w:lineRule="exact"/>
        <w:jc w:val="center"/>
        <w:rPr>
          <w:rFonts w:eastAsia="標楷體"/>
          <w:color w:val="000000" w:themeColor="text1"/>
          <w:sz w:val="28"/>
          <w:szCs w:val="28"/>
        </w:rPr>
      </w:pPr>
      <w:r w:rsidRPr="00AE490E">
        <w:rPr>
          <w:rFonts w:eastAsia="標楷體" w:hint="eastAsia"/>
          <w:color w:val="000000" w:themeColor="text1"/>
          <w:sz w:val="28"/>
          <w:szCs w:val="28"/>
        </w:rPr>
        <w:lastRenderedPageBreak/>
        <w:t>表</w:t>
      </w:r>
      <w:r>
        <w:rPr>
          <w:rFonts w:eastAsia="標楷體" w:hint="eastAsia"/>
          <w:color w:val="000000" w:themeColor="text1"/>
          <w:sz w:val="28"/>
          <w:szCs w:val="28"/>
        </w:rPr>
        <w:t>1</w:t>
      </w:r>
      <w:r w:rsidRPr="00AE490E"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AE490E">
        <w:rPr>
          <w:rFonts w:eastAsia="標楷體" w:hint="eastAsia"/>
          <w:color w:val="000000" w:themeColor="text1"/>
          <w:sz w:val="28"/>
          <w:szCs w:val="28"/>
        </w:rPr>
        <w:t>全球及各區域</w:t>
      </w:r>
      <w:proofErr w:type="gramStart"/>
      <w:r w:rsidRPr="00AE490E">
        <w:rPr>
          <w:rFonts w:eastAsia="標楷體" w:hint="eastAsia"/>
          <w:color w:val="000000" w:themeColor="text1"/>
          <w:sz w:val="28"/>
          <w:szCs w:val="28"/>
        </w:rPr>
        <w:t>疫</w:t>
      </w:r>
      <w:proofErr w:type="gramEnd"/>
      <w:r w:rsidRPr="00AE490E">
        <w:rPr>
          <w:rFonts w:eastAsia="標楷體" w:hint="eastAsia"/>
          <w:color w:val="000000" w:themeColor="text1"/>
          <w:sz w:val="28"/>
          <w:szCs w:val="28"/>
        </w:rPr>
        <w:t>情前後郵輪旅客數</w:t>
      </w:r>
      <w:r w:rsidRPr="00AE490E">
        <w:rPr>
          <w:rFonts w:eastAsia="標楷體" w:hint="eastAsia"/>
          <w:sz w:val="28"/>
          <w:szCs w:val="28"/>
        </w:rPr>
        <w:t>及成長比例</w:t>
      </w:r>
      <w:r w:rsidRPr="00AE490E">
        <w:rPr>
          <w:rFonts w:eastAsia="標楷體" w:hint="eastAsia"/>
          <w:color w:val="000000" w:themeColor="text1"/>
          <w:sz w:val="28"/>
          <w:szCs w:val="28"/>
        </w:rPr>
        <w:t xml:space="preserve">   </w:t>
      </w:r>
      <w:r w:rsidRPr="00901255">
        <w:rPr>
          <w:rFonts w:eastAsia="標楷體" w:hint="eastAsia"/>
          <w:color w:val="000000" w:themeColor="text1"/>
          <w:sz w:val="20"/>
          <w:szCs w:val="20"/>
        </w:rPr>
        <w:t>單位：人</w:t>
      </w:r>
      <w:r w:rsidR="00901255" w:rsidRPr="00901255">
        <w:rPr>
          <w:rFonts w:eastAsia="標楷體" w:hint="eastAsia"/>
          <w:color w:val="000000" w:themeColor="text1"/>
          <w:sz w:val="20"/>
          <w:szCs w:val="20"/>
        </w:rPr>
        <w:t>次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1184"/>
        <w:gridCol w:w="1141"/>
        <w:gridCol w:w="1166"/>
        <w:gridCol w:w="1278"/>
        <w:gridCol w:w="1350"/>
        <w:gridCol w:w="1224"/>
      </w:tblGrid>
      <w:tr w:rsidR="00AE490E" w:rsidRPr="00325613" w14:paraId="3BA626AC" w14:textId="77777777" w:rsidTr="00AE490E">
        <w:trPr>
          <w:jc w:val="center"/>
        </w:trPr>
        <w:tc>
          <w:tcPr>
            <w:tcW w:w="953" w:type="dxa"/>
            <w:vAlign w:val="center"/>
          </w:tcPr>
          <w:p w14:paraId="5DE028F2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區域</w:t>
            </w:r>
          </w:p>
        </w:tc>
        <w:tc>
          <w:tcPr>
            <w:tcW w:w="1184" w:type="dxa"/>
            <w:vAlign w:val="center"/>
          </w:tcPr>
          <w:p w14:paraId="7B8FB9CD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108</w:t>
            </w:r>
            <w:r w:rsidRPr="00325613">
              <w:rPr>
                <w:rFonts w:eastAsia="標楷體" w:hint="eastAsia"/>
                <w:color w:val="000000" w:themeColor="text1"/>
              </w:rPr>
              <w:t>年</w:t>
            </w:r>
          </w:p>
        </w:tc>
        <w:tc>
          <w:tcPr>
            <w:tcW w:w="1141" w:type="dxa"/>
            <w:vAlign w:val="center"/>
          </w:tcPr>
          <w:p w14:paraId="53D7F82A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112</w:t>
            </w:r>
            <w:r w:rsidRPr="00325613">
              <w:rPr>
                <w:rFonts w:eastAsia="標楷體" w:hint="eastAsia"/>
                <w:color w:val="000000" w:themeColor="text1"/>
              </w:rPr>
              <w:t>年</w:t>
            </w:r>
          </w:p>
        </w:tc>
        <w:tc>
          <w:tcPr>
            <w:tcW w:w="1166" w:type="dxa"/>
            <w:vAlign w:val="center"/>
          </w:tcPr>
          <w:p w14:paraId="1F58457E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113</w:t>
            </w:r>
            <w:r w:rsidRPr="00325613">
              <w:rPr>
                <w:rFonts w:eastAsia="標楷體" w:hint="eastAsia"/>
                <w:color w:val="000000" w:themeColor="text1"/>
              </w:rPr>
              <w:t>年</w:t>
            </w:r>
          </w:p>
        </w:tc>
        <w:tc>
          <w:tcPr>
            <w:tcW w:w="1278" w:type="dxa"/>
          </w:tcPr>
          <w:p w14:paraId="795A7623" w14:textId="77777777" w:rsidR="00AE490E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  <w:p w14:paraId="1B176128" w14:textId="61F65CC4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114</w:t>
            </w:r>
            <w:r>
              <w:rPr>
                <w:rFonts w:eastAsia="標楷體" w:hint="eastAsia"/>
                <w:color w:val="000000" w:themeColor="text1"/>
              </w:rPr>
              <w:t>年</w:t>
            </w:r>
          </w:p>
        </w:tc>
        <w:tc>
          <w:tcPr>
            <w:tcW w:w="1350" w:type="dxa"/>
          </w:tcPr>
          <w:p w14:paraId="186EAB46" w14:textId="780CB8B8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proofErr w:type="gramStart"/>
            <w:r w:rsidRPr="00325613">
              <w:rPr>
                <w:rFonts w:eastAsia="標楷體" w:hint="eastAsia"/>
                <w:color w:val="000000" w:themeColor="text1"/>
              </w:rPr>
              <w:t>疫</w:t>
            </w:r>
            <w:proofErr w:type="gramEnd"/>
            <w:r w:rsidRPr="00325613">
              <w:rPr>
                <w:rFonts w:eastAsia="標楷體" w:hint="eastAsia"/>
                <w:color w:val="000000" w:themeColor="text1"/>
              </w:rPr>
              <w:t>情前後</w:t>
            </w:r>
            <w:r w:rsidRPr="00325613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108-112</w:t>
            </w:r>
            <w:r w:rsidRPr="00325613">
              <w:rPr>
                <w:rFonts w:eastAsia="標楷體" w:hint="eastAsia"/>
                <w:color w:val="000000" w:themeColor="text1"/>
              </w:rPr>
              <w:t>)</w:t>
            </w:r>
          </w:p>
          <w:p w14:paraId="68AD4E41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成長率</w:t>
            </w:r>
            <w:r w:rsidRPr="00325613">
              <w:rPr>
                <w:rFonts w:eastAsia="標楷體" w:hint="eastAsia"/>
                <w:color w:val="000000" w:themeColor="text1"/>
              </w:rPr>
              <w:t>%</w:t>
            </w:r>
          </w:p>
        </w:tc>
        <w:tc>
          <w:tcPr>
            <w:tcW w:w="1224" w:type="dxa"/>
          </w:tcPr>
          <w:p w14:paraId="5BA00BCC" w14:textId="31514DAB" w:rsidR="00AE490E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114</w:t>
            </w:r>
            <w:r w:rsidRPr="00325613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相較</w:t>
            </w:r>
            <w:r>
              <w:rPr>
                <w:rFonts w:eastAsia="標楷體" w:hint="eastAsia"/>
                <w:color w:val="000000" w:themeColor="text1"/>
              </w:rPr>
              <w:t>113</w:t>
            </w:r>
            <w:r>
              <w:rPr>
                <w:rFonts w:eastAsia="標楷體" w:hint="eastAsia"/>
                <w:color w:val="000000" w:themeColor="text1"/>
              </w:rPr>
              <w:t>年</w:t>
            </w:r>
          </w:p>
          <w:p w14:paraId="25F17870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成長率</w:t>
            </w:r>
            <w:r w:rsidRPr="00325613">
              <w:rPr>
                <w:rFonts w:eastAsia="標楷體" w:hint="eastAsia"/>
                <w:color w:val="000000" w:themeColor="text1"/>
              </w:rPr>
              <w:t>%</w:t>
            </w:r>
          </w:p>
        </w:tc>
      </w:tr>
      <w:tr w:rsidR="00AE490E" w:rsidRPr="00325613" w14:paraId="39E8A2DC" w14:textId="77777777" w:rsidTr="00AE490E">
        <w:trPr>
          <w:jc w:val="center"/>
        </w:trPr>
        <w:tc>
          <w:tcPr>
            <w:tcW w:w="953" w:type="dxa"/>
          </w:tcPr>
          <w:p w14:paraId="702660FC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全球</w:t>
            </w:r>
          </w:p>
        </w:tc>
        <w:tc>
          <w:tcPr>
            <w:tcW w:w="1184" w:type="dxa"/>
          </w:tcPr>
          <w:p w14:paraId="0B638ED9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2,967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41" w:type="dxa"/>
          </w:tcPr>
          <w:p w14:paraId="056BD282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3</w:t>
            </w:r>
            <w:r w:rsidRPr="00325613">
              <w:rPr>
                <w:rFonts w:eastAsia="標楷體"/>
                <w:color w:val="000000" w:themeColor="text1"/>
              </w:rPr>
              <w:t>,1</w:t>
            </w:r>
            <w:r w:rsidRPr="00325613">
              <w:rPr>
                <w:rFonts w:eastAsia="標楷體" w:hint="eastAsia"/>
                <w:color w:val="000000" w:themeColor="text1"/>
              </w:rPr>
              <w:t>69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66" w:type="dxa"/>
          </w:tcPr>
          <w:p w14:paraId="14777722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,</w:t>
            </w:r>
            <w:r w:rsidRPr="00325613">
              <w:rPr>
                <w:rFonts w:eastAsia="標楷體" w:hint="eastAsia"/>
                <w:color w:val="000000" w:themeColor="text1"/>
              </w:rPr>
              <w:t>464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278" w:type="dxa"/>
          </w:tcPr>
          <w:p w14:paraId="22E7BB9A" w14:textId="6D8C06D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3,720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350" w:type="dxa"/>
          </w:tcPr>
          <w:p w14:paraId="462205C7" w14:textId="6AF70E2D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/>
                <w:color w:val="000000" w:themeColor="text1"/>
              </w:rPr>
              <w:t>6.8%</w:t>
            </w:r>
          </w:p>
        </w:tc>
        <w:tc>
          <w:tcPr>
            <w:tcW w:w="1224" w:type="dxa"/>
          </w:tcPr>
          <w:p w14:paraId="22448680" w14:textId="2C209E85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7.5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</w:tr>
      <w:tr w:rsidR="00AE490E" w:rsidRPr="00325613" w14:paraId="48E61B47" w14:textId="77777777" w:rsidTr="00AE490E">
        <w:trPr>
          <w:jc w:val="center"/>
        </w:trPr>
        <w:tc>
          <w:tcPr>
            <w:tcW w:w="953" w:type="dxa"/>
          </w:tcPr>
          <w:p w14:paraId="2CBC9AE7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北美洲</w:t>
            </w:r>
          </w:p>
        </w:tc>
        <w:tc>
          <w:tcPr>
            <w:tcW w:w="1184" w:type="dxa"/>
          </w:tcPr>
          <w:p w14:paraId="5A8F669C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/>
                <w:color w:val="000000" w:themeColor="text1"/>
              </w:rPr>
              <w:t>,54</w:t>
            </w: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41" w:type="dxa"/>
          </w:tcPr>
          <w:p w14:paraId="4A604E94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/>
                <w:color w:val="000000" w:themeColor="text1"/>
              </w:rPr>
              <w:t>,810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66" w:type="dxa"/>
          </w:tcPr>
          <w:p w14:paraId="6BB370C9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,</w:t>
            </w:r>
            <w:r w:rsidRPr="00325613">
              <w:rPr>
                <w:rFonts w:eastAsia="標楷體" w:hint="eastAsia"/>
                <w:color w:val="000000" w:themeColor="text1"/>
              </w:rPr>
              <w:t>053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278" w:type="dxa"/>
          </w:tcPr>
          <w:p w14:paraId="4A678ABB" w14:textId="48377E95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2,210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350" w:type="dxa"/>
          </w:tcPr>
          <w:p w14:paraId="5DFAB3DF" w14:textId="2F14C21C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/>
                <w:color w:val="000000" w:themeColor="text1"/>
              </w:rPr>
              <w:t>17.5%</w:t>
            </w:r>
          </w:p>
        </w:tc>
        <w:tc>
          <w:tcPr>
            <w:tcW w:w="1224" w:type="dxa"/>
          </w:tcPr>
          <w:p w14:paraId="75D35EBB" w14:textId="5C005192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7.5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</w:tr>
      <w:tr w:rsidR="00AE490E" w:rsidRPr="00325613" w14:paraId="06531DE4" w14:textId="77777777" w:rsidTr="00AE490E">
        <w:trPr>
          <w:jc w:val="center"/>
        </w:trPr>
        <w:tc>
          <w:tcPr>
            <w:tcW w:w="953" w:type="dxa"/>
          </w:tcPr>
          <w:p w14:paraId="3EB149A3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南美洲</w:t>
            </w:r>
          </w:p>
        </w:tc>
        <w:tc>
          <w:tcPr>
            <w:tcW w:w="1184" w:type="dxa"/>
          </w:tcPr>
          <w:p w14:paraId="3262B9B3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104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41" w:type="dxa"/>
          </w:tcPr>
          <w:p w14:paraId="107AC672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9</w:t>
            </w:r>
            <w:r w:rsidRPr="00325613">
              <w:rPr>
                <w:rFonts w:eastAsia="標楷體"/>
                <w:color w:val="000000" w:themeColor="text1"/>
              </w:rPr>
              <w:t>9.</w:t>
            </w:r>
            <w:r w:rsidRPr="00325613">
              <w:rPr>
                <w:rFonts w:eastAsia="標楷體" w:hint="eastAsia"/>
                <w:color w:val="000000" w:themeColor="text1"/>
              </w:rPr>
              <w:t>7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66" w:type="dxa"/>
          </w:tcPr>
          <w:p w14:paraId="511BC2A7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117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278" w:type="dxa"/>
          </w:tcPr>
          <w:p w14:paraId="5D9E0B57" w14:textId="674E181A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122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350" w:type="dxa"/>
          </w:tcPr>
          <w:p w14:paraId="31076632" w14:textId="01420A9E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3.8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1224" w:type="dxa"/>
          </w:tcPr>
          <w:p w14:paraId="03E86ABA" w14:textId="011211B2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4.4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</w:tr>
      <w:tr w:rsidR="00AE490E" w:rsidRPr="00325613" w14:paraId="0D795065" w14:textId="77777777" w:rsidTr="00AE490E">
        <w:trPr>
          <w:jc w:val="center"/>
        </w:trPr>
        <w:tc>
          <w:tcPr>
            <w:tcW w:w="953" w:type="dxa"/>
          </w:tcPr>
          <w:p w14:paraId="3DAE6FC5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歐洲</w:t>
            </w:r>
          </w:p>
        </w:tc>
        <w:tc>
          <w:tcPr>
            <w:tcW w:w="1184" w:type="dxa"/>
          </w:tcPr>
          <w:p w14:paraId="6802BE64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7</w:t>
            </w:r>
            <w:r w:rsidRPr="00325613">
              <w:rPr>
                <w:rFonts w:eastAsia="標楷體"/>
                <w:color w:val="000000" w:themeColor="text1"/>
              </w:rPr>
              <w:t>7</w:t>
            </w: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41" w:type="dxa"/>
          </w:tcPr>
          <w:p w14:paraId="4C4EFCC3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8</w:t>
            </w:r>
            <w:r w:rsidRPr="00325613">
              <w:rPr>
                <w:rFonts w:eastAsia="標楷體"/>
                <w:color w:val="000000" w:themeColor="text1"/>
              </w:rPr>
              <w:t>2</w:t>
            </w: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66" w:type="dxa"/>
          </w:tcPr>
          <w:p w14:paraId="0D43970A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844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278" w:type="dxa"/>
          </w:tcPr>
          <w:p w14:paraId="3138F7DC" w14:textId="00B0B0FC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890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350" w:type="dxa"/>
          </w:tcPr>
          <w:p w14:paraId="75061812" w14:textId="1325EE70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/>
                <w:color w:val="000000" w:themeColor="text1"/>
              </w:rPr>
              <w:t>6.5%</w:t>
            </w:r>
          </w:p>
        </w:tc>
        <w:tc>
          <w:tcPr>
            <w:tcW w:w="1224" w:type="dxa"/>
          </w:tcPr>
          <w:p w14:paraId="05D668A6" w14:textId="4F6464B6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5.3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</w:tr>
      <w:tr w:rsidR="00AE490E" w:rsidRPr="00325613" w14:paraId="28FFA8D8" w14:textId="77777777" w:rsidTr="00AE490E">
        <w:trPr>
          <w:jc w:val="center"/>
        </w:trPr>
        <w:tc>
          <w:tcPr>
            <w:tcW w:w="953" w:type="dxa"/>
          </w:tcPr>
          <w:p w14:paraId="020DECFD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亞洲</w:t>
            </w:r>
          </w:p>
        </w:tc>
        <w:tc>
          <w:tcPr>
            <w:tcW w:w="1184" w:type="dxa"/>
          </w:tcPr>
          <w:p w14:paraId="6B496586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373.8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41" w:type="dxa"/>
          </w:tcPr>
          <w:p w14:paraId="79C8A7AF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232.9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66" w:type="dxa"/>
          </w:tcPr>
          <w:p w14:paraId="21D5EBF9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2</w:t>
            </w:r>
            <w:r w:rsidRPr="00325613">
              <w:rPr>
                <w:rFonts w:eastAsia="標楷體"/>
                <w:color w:val="000000" w:themeColor="text1"/>
              </w:rPr>
              <w:t>63.2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278" w:type="dxa"/>
          </w:tcPr>
          <w:p w14:paraId="4291218A" w14:textId="307964FB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300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350" w:type="dxa"/>
          </w:tcPr>
          <w:p w14:paraId="26CA6BA0" w14:textId="71897D19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-</w:t>
            </w:r>
            <w:r w:rsidRPr="00325613">
              <w:rPr>
                <w:rFonts w:eastAsia="標楷體"/>
                <w:color w:val="000000" w:themeColor="text1"/>
              </w:rPr>
              <w:t>37.7%</w:t>
            </w:r>
          </w:p>
        </w:tc>
        <w:tc>
          <w:tcPr>
            <w:tcW w:w="1224" w:type="dxa"/>
          </w:tcPr>
          <w:p w14:paraId="3E8FAD7F" w14:textId="7787FD62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5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</w:tr>
      <w:tr w:rsidR="00AE490E" w:rsidRPr="00325613" w14:paraId="3DB95A18" w14:textId="77777777" w:rsidTr="00AE490E">
        <w:trPr>
          <w:jc w:val="center"/>
        </w:trPr>
        <w:tc>
          <w:tcPr>
            <w:tcW w:w="953" w:type="dxa"/>
          </w:tcPr>
          <w:p w14:paraId="72FD39C9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澳洲</w:t>
            </w:r>
          </w:p>
        </w:tc>
        <w:tc>
          <w:tcPr>
            <w:tcW w:w="1184" w:type="dxa"/>
          </w:tcPr>
          <w:p w14:paraId="779ED39F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/>
                <w:color w:val="000000" w:themeColor="text1"/>
              </w:rPr>
              <w:t>35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41" w:type="dxa"/>
          </w:tcPr>
          <w:p w14:paraId="2329617E" w14:textId="77777777" w:rsidR="00AE490E" w:rsidRPr="00325613" w:rsidRDefault="00AE490E" w:rsidP="004910CE">
            <w:pPr>
              <w:snapToGrid w:val="0"/>
              <w:jc w:val="right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/>
                <w:color w:val="000000" w:themeColor="text1"/>
              </w:rPr>
              <w:t>34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166" w:type="dxa"/>
          </w:tcPr>
          <w:p w14:paraId="058DD374" w14:textId="7777777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1</w:t>
            </w:r>
            <w:r w:rsidRPr="00325613">
              <w:rPr>
                <w:rFonts w:eastAsia="標楷體"/>
                <w:color w:val="000000" w:themeColor="text1"/>
              </w:rPr>
              <w:t>40.8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278" w:type="dxa"/>
          </w:tcPr>
          <w:p w14:paraId="7B43B8E6" w14:textId="55522797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150</w:t>
            </w:r>
            <w:r w:rsidRPr="00325613">
              <w:rPr>
                <w:rFonts w:eastAsia="標楷體" w:hint="eastAsia"/>
                <w:color w:val="000000" w:themeColor="text1"/>
              </w:rPr>
              <w:t>萬</w:t>
            </w:r>
          </w:p>
        </w:tc>
        <w:tc>
          <w:tcPr>
            <w:tcW w:w="1350" w:type="dxa"/>
          </w:tcPr>
          <w:p w14:paraId="2CF5B0DB" w14:textId="54C095E8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325613">
              <w:rPr>
                <w:rFonts w:eastAsia="標楷體" w:hint="eastAsia"/>
                <w:color w:val="000000" w:themeColor="text1"/>
              </w:rPr>
              <w:t>-</w:t>
            </w:r>
            <w:r w:rsidRPr="00325613">
              <w:rPr>
                <w:rFonts w:eastAsia="標楷體"/>
                <w:color w:val="000000" w:themeColor="text1"/>
              </w:rPr>
              <w:t>1%</w:t>
            </w:r>
          </w:p>
        </w:tc>
        <w:tc>
          <w:tcPr>
            <w:tcW w:w="1224" w:type="dxa"/>
          </w:tcPr>
          <w:p w14:paraId="688E7F5F" w14:textId="71FBCB33" w:rsidR="00AE490E" w:rsidRPr="00325613" w:rsidRDefault="00AE490E" w:rsidP="004910CE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7.4</w:t>
            </w:r>
            <w:r w:rsidRPr="00325613">
              <w:rPr>
                <w:rFonts w:eastAsia="標楷體"/>
                <w:color w:val="000000" w:themeColor="text1"/>
              </w:rPr>
              <w:t>%</w:t>
            </w:r>
          </w:p>
        </w:tc>
      </w:tr>
    </w:tbl>
    <w:p w14:paraId="0AC22ADB" w14:textId="0F482ED7" w:rsidR="00AE490E" w:rsidRPr="00325613" w:rsidRDefault="00AE490E" w:rsidP="00AE490E">
      <w:pPr>
        <w:snapToGrid w:val="0"/>
        <w:ind w:leftChars="237" w:left="1135" w:hangingChars="283" w:hanging="566"/>
        <w:rPr>
          <w:rFonts w:eastAsia="標楷體"/>
          <w:color w:val="000000" w:themeColor="text1"/>
          <w:sz w:val="20"/>
          <w:szCs w:val="20"/>
        </w:rPr>
      </w:pPr>
      <w:r w:rsidRPr="00325613">
        <w:rPr>
          <w:rFonts w:eastAsia="標楷體" w:hint="eastAsia"/>
          <w:color w:val="000000" w:themeColor="text1"/>
          <w:sz w:val="20"/>
          <w:szCs w:val="20"/>
        </w:rPr>
        <w:t>資料來源：</w:t>
      </w:r>
      <w:r w:rsidRPr="00325613">
        <w:rPr>
          <w:rFonts w:eastAsia="標楷體"/>
          <w:color w:val="000000" w:themeColor="text1"/>
          <w:sz w:val="20"/>
          <w:szCs w:val="20"/>
        </w:rPr>
        <w:t>State of the Cruise Industry Report 2025</w:t>
      </w:r>
      <w:r w:rsidRPr="00325613">
        <w:rPr>
          <w:rFonts w:eastAsia="標楷體" w:hint="eastAsia"/>
          <w:color w:val="000000" w:themeColor="text1"/>
          <w:sz w:val="20"/>
          <w:szCs w:val="20"/>
        </w:rPr>
        <w:t>, CLIA</w:t>
      </w:r>
      <w:r w:rsidRPr="00325613">
        <w:rPr>
          <w:rFonts w:eastAsia="標楷體" w:hint="eastAsia"/>
          <w:color w:val="000000" w:themeColor="text1"/>
          <w:sz w:val="20"/>
          <w:szCs w:val="20"/>
        </w:rPr>
        <w:t>，本研究整理</w:t>
      </w:r>
    </w:p>
    <w:p w14:paraId="18D030E2" w14:textId="77777777" w:rsidR="00AE490E" w:rsidRDefault="00AE490E" w:rsidP="008C6593">
      <w:pPr>
        <w:pStyle w:val="a4"/>
        <w:snapToGrid w:val="0"/>
        <w:spacing w:beforeLines="50" w:before="180"/>
        <w:ind w:rightChars="17" w:right="41"/>
        <w:jc w:val="center"/>
        <w:rPr>
          <w:rFonts w:eastAsia="標楷體"/>
          <w:sz w:val="28"/>
          <w:szCs w:val="28"/>
        </w:rPr>
      </w:pPr>
    </w:p>
    <w:p w14:paraId="0DA43DEA" w14:textId="154E49A8" w:rsidR="00B50B7B" w:rsidRDefault="00B50B7B" w:rsidP="00252B48">
      <w:pPr>
        <w:pStyle w:val="a4"/>
        <w:snapToGrid w:val="0"/>
        <w:spacing w:beforeLines="50" w:before="180"/>
        <w:ind w:rightChars="17" w:right="41" w:firstLine="0"/>
        <w:jc w:val="center"/>
        <w:rPr>
          <w:rFonts w:eastAsia="標楷體"/>
          <w:sz w:val="28"/>
          <w:szCs w:val="28"/>
        </w:rPr>
      </w:pPr>
      <w:r w:rsidRPr="00B50B7B">
        <w:rPr>
          <w:rFonts w:eastAsia="標楷體"/>
          <w:noProof/>
          <w:sz w:val="28"/>
          <w:szCs w:val="28"/>
        </w:rPr>
        <w:drawing>
          <wp:inline distT="0" distB="0" distL="0" distR="0" wp14:anchorId="776C75FD" wp14:editId="4C8B713D">
            <wp:extent cx="5274310" cy="2551430"/>
            <wp:effectExtent l="0" t="0" r="2540" b="127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0272"/>
                    <a:stretch/>
                  </pic:blipFill>
                  <pic:spPr bwMode="auto">
                    <a:xfrm>
                      <a:off x="0" y="0"/>
                      <a:ext cx="5274310" cy="2551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6B671" w14:textId="690C9AEE" w:rsidR="00AE490E" w:rsidRPr="00325613" w:rsidRDefault="00AE490E" w:rsidP="00AE490E">
      <w:pPr>
        <w:snapToGrid w:val="0"/>
        <w:ind w:leftChars="237" w:left="1135" w:hangingChars="283" w:hanging="566"/>
        <w:rPr>
          <w:rFonts w:eastAsia="標楷體"/>
          <w:color w:val="000000" w:themeColor="text1"/>
          <w:sz w:val="20"/>
          <w:szCs w:val="20"/>
        </w:rPr>
      </w:pPr>
      <w:r w:rsidRPr="00325613">
        <w:rPr>
          <w:rFonts w:eastAsia="標楷體" w:hint="eastAsia"/>
          <w:color w:val="000000" w:themeColor="text1"/>
          <w:sz w:val="20"/>
          <w:szCs w:val="20"/>
        </w:rPr>
        <w:t>資料來源：</w:t>
      </w:r>
      <w:r w:rsidRPr="00325613">
        <w:rPr>
          <w:rFonts w:eastAsia="標楷體"/>
          <w:color w:val="000000" w:themeColor="text1"/>
          <w:sz w:val="20"/>
          <w:szCs w:val="20"/>
        </w:rPr>
        <w:t>State of the Cruise Industry Report 202</w:t>
      </w:r>
      <w:r>
        <w:rPr>
          <w:rFonts w:eastAsia="標楷體" w:hint="eastAsia"/>
          <w:color w:val="000000" w:themeColor="text1"/>
          <w:sz w:val="20"/>
          <w:szCs w:val="20"/>
        </w:rPr>
        <w:t>6</w:t>
      </w:r>
      <w:r w:rsidRPr="00325613">
        <w:rPr>
          <w:rFonts w:eastAsia="標楷體" w:hint="eastAsia"/>
          <w:color w:val="000000" w:themeColor="text1"/>
          <w:sz w:val="20"/>
          <w:szCs w:val="20"/>
        </w:rPr>
        <w:t>, CLIA</w:t>
      </w:r>
    </w:p>
    <w:p w14:paraId="0D77553F" w14:textId="286E0662" w:rsidR="00B50B7B" w:rsidRPr="00C64859" w:rsidRDefault="00B50B7B" w:rsidP="008C6593">
      <w:pPr>
        <w:pStyle w:val="a4"/>
        <w:snapToGrid w:val="0"/>
        <w:spacing w:beforeLines="50" w:before="180"/>
        <w:ind w:rightChars="17" w:right="41"/>
        <w:jc w:val="center"/>
        <w:rPr>
          <w:rFonts w:eastAsia="標楷體"/>
          <w:sz w:val="28"/>
          <w:szCs w:val="28"/>
        </w:rPr>
      </w:pPr>
      <w:r w:rsidRPr="00C64859">
        <w:rPr>
          <w:rFonts w:eastAsia="標楷體"/>
          <w:sz w:val="28"/>
          <w:szCs w:val="28"/>
        </w:rPr>
        <w:t>圖</w:t>
      </w:r>
      <w:r w:rsidR="00D84AD0"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 xml:space="preserve">  2016-2025</w:t>
      </w:r>
      <w:r>
        <w:rPr>
          <w:rFonts w:eastAsia="標楷體" w:hint="eastAsia"/>
          <w:sz w:val="28"/>
          <w:szCs w:val="28"/>
        </w:rPr>
        <w:t>年全球</w:t>
      </w:r>
      <w:r w:rsidR="00BE0BC7">
        <w:rPr>
          <w:rFonts w:eastAsia="標楷體" w:hint="eastAsia"/>
          <w:sz w:val="28"/>
          <w:szCs w:val="28"/>
        </w:rPr>
        <w:t>主要客源市場之變化</w:t>
      </w:r>
    </w:p>
    <w:sectPr w:rsidR="00B50B7B" w:rsidRPr="00C64859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6B813" w14:textId="77777777" w:rsidR="007E7214" w:rsidRDefault="007E7214" w:rsidP="004A760F">
      <w:r>
        <w:separator/>
      </w:r>
    </w:p>
  </w:endnote>
  <w:endnote w:type="continuationSeparator" w:id="0">
    <w:p w14:paraId="75ED00EC" w14:textId="77777777" w:rsidR="007E7214" w:rsidRDefault="007E7214" w:rsidP="004A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minorBi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1891004"/>
      <w:docPartObj>
        <w:docPartGallery w:val="Page Numbers (Bottom of Page)"/>
        <w:docPartUnique/>
      </w:docPartObj>
    </w:sdtPr>
    <w:sdtEndPr/>
    <w:sdtContent>
      <w:p w14:paraId="534C5D94" w14:textId="77777777" w:rsidR="004A760F" w:rsidRDefault="004A760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7F5" w:rsidRPr="009C17F5">
          <w:rPr>
            <w:noProof/>
            <w:lang w:val="zh-TW"/>
          </w:rPr>
          <w:t>1</w:t>
        </w:r>
        <w:r>
          <w:fldChar w:fldCharType="end"/>
        </w:r>
      </w:p>
    </w:sdtContent>
  </w:sdt>
  <w:p w14:paraId="33AED8C6" w14:textId="77777777" w:rsidR="004A760F" w:rsidRDefault="004A76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41956" w14:textId="77777777" w:rsidR="007E7214" w:rsidRDefault="007E7214" w:rsidP="004A760F">
      <w:r>
        <w:separator/>
      </w:r>
    </w:p>
  </w:footnote>
  <w:footnote w:type="continuationSeparator" w:id="0">
    <w:p w14:paraId="7BB76DC9" w14:textId="77777777" w:rsidR="007E7214" w:rsidRDefault="007E7214" w:rsidP="004A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77302"/>
    <w:multiLevelType w:val="hybridMultilevel"/>
    <w:tmpl w:val="CDFE07CE"/>
    <w:lvl w:ilvl="0" w:tplc="A008BCC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6E5CE2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0D723B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123F7B"/>
    <w:multiLevelType w:val="hybridMultilevel"/>
    <w:tmpl w:val="14625238"/>
    <w:lvl w:ilvl="0" w:tplc="CD5820A4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CBB66A5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5714FF"/>
    <w:multiLevelType w:val="hybridMultilevel"/>
    <w:tmpl w:val="53320238"/>
    <w:lvl w:ilvl="0" w:tplc="2DACAA8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6" w15:restartNumberingAfterBreak="0">
    <w:nsid w:val="716178A2"/>
    <w:multiLevelType w:val="hybridMultilevel"/>
    <w:tmpl w:val="4F221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60F"/>
    <w:rsid w:val="000011BA"/>
    <w:rsid w:val="000027B8"/>
    <w:rsid w:val="00010D4B"/>
    <w:rsid w:val="00011113"/>
    <w:rsid w:val="000117B5"/>
    <w:rsid w:val="00015C7C"/>
    <w:rsid w:val="00024CB4"/>
    <w:rsid w:val="00027C8F"/>
    <w:rsid w:val="00030507"/>
    <w:rsid w:val="00031C8F"/>
    <w:rsid w:val="0003216A"/>
    <w:rsid w:val="00032437"/>
    <w:rsid w:val="00034BCB"/>
    <w:rsid w:val="000379F6"/>
    <w:rsid w:val="00037BFD"/>
    <w:rsid w:val="00040181"/>
    <w:rsid w:val="00042DEE"/>
    <w:rsid w:val="00054500"/>
    <w:rsid w:val="000727F2"/>
    <w:rsid w:val="00080982"/>
    <w:rsid w:val="00080C07"/>
    <w:rsid w:val="00082CC9"/>
    <w:rsid w:val="000840ED"/>
    <w:rsid w:val="00086E0F"/>
    <w:rsid w:val="00091626"/>
    <w:rsid w:val="00095F91"/>
    <w:rsid w:val="000A375C"/>
    <w:rsid w:val="000B4D4D"/>
    <w:rsid w:val="000B5F9A"/>
    <w:rsid w:val="000C45EF"/>
    <w:rsid w:val="000C61EB"/>
    <w:rsid w:val="000D2276"/>
    <w:rsid w:val="000D6FAE"/>
    <w:rsid w:val="000E70F3"/>
    <w:rsid w:val="000F7984"/>
    <w:rsid w:val="00100B6B"/>
    <w:rsid w:val="00117519"/>
    <w:rsid w:val="00120A14"/>
    <w:rsid w:val="001246A3"/>
    <w:rsid w:val="00130E67"/>
    <w:rsid w:val="001371DE"/>
    <w:rsid w:val="00146433"/>
    <w:rsid w:val="00146C14"/>
    <w:rsid w:val="00153F93"/>
    <w:rsid w:val="00161FE8"/>
    <w:rsid w:val="00165AEE"/>
    <w:rsid w:val="001660D6"/>
    <w:rsid w:val="001715CB"/>
    <w:rsid w:val="001726CD"/>
    <w:rsid w:val="001749FE"/>
    <w:rsid w:val="0017542E"/>
    <w:rsid w:val="00176880"/>
    <w:rsid w:val="0018151E"/>
    <w:rsid w:val="001844F5"/>
    <w:rsid w:val="001874DA"/>
    <w:rsid w:val="00195DFB"/>
    <w:rsid w:val="00197E88"/>
    <w:rsid w:val="001A175C"/>
    <w:rsid w:val="001A2402"/>
    <w:rsid w:val="001A5AFA"/>
    <w:rsid w:val="001A5DA9"/>
    <w:rsid w:val="001A6772"/>
    <w:rsid w:val="001B7D98"/>
    <w:rsid w:val="001C36E6"/>
    <w:rsid w:val="001D2116"/>
    <w:rsid w:val="001D2B8C"/>
    <w:rsid w:val="001D7C95"/>
    <w:rsid w:val="001E33BB"/>
    <w:rsid w:val="001F0148"/>
    <w:rsid w:val="001F180A"/>
    <w:rsid w:val="001F2B23"/>
    <w:rsid w:val="001F6E1E"/>
    <w:rsid w:val="00204B5E"/>
    <w:rsid w:val="00207239"/>
    <w:rsid w:val="00207AD7"/>
    <w:rsid w:val="00211D9C"/>
    <w:rsid w:val="0021530D"/>
    <w:rsid w:val="00225DAE"/>
    <w:rsid w:val="00240997"/>
    <w:rsid w:val="002447C7"/>
    <w:rsid w:val="00247D47"/>
    <w:rsid w:val="00252B48"/>
    <w:rsid w:val="002552DA"/>
    <w:rsid w:val="00255F3B"/>
    <w:rsid w:val="00262CB6"/>
    <w:rsid w:val="0026694F"/>
    <w:rsid w:val="00271F2C"/>
    <w:rsid w:val="0027234B"/>
    <w:rsid w:val="00273E0A"/>
    <w:rsid w:val="002821F1"/>
    <w:rsid w:val="0029113F"/>
    <w:rsid w:val="00291553"/>
    <w:rsid w:val="00292068"/>
    <w:rsid w:val="00292257"/>
    <w:rsid w:val="002956E2"/>
    <w:rsid w:val="00296AA1"/>
    <w:rsid w:val="00297D37"/>
    <w:rsid w:val="002A308E"/>
    <w:rsid w:val="002A7903"/>
    <w:rsid w:val="002B2ED2"/>
    <w:rsid w:val="002B5B46"/>
    <w:rsid w:val="002B5C58"/>
    <w:rsid w:val="002C5BA1"/>
    <w:rsid w:val="002C6B02"/>
    <w:rsid w:val="002D0B1B"/>
    <w:rsid w:val="002D2879"/>
    <w:rsid w:val="002D3268"/>
    <w:rsid w:val="002E03E5"/>
    <w:rsid w:val="002E1E7F"/>
    <w:rsid w:val="002E2527"/>
    <w:rsid w:val="002E3971"/>
    <w:rsid w:val="002E3CC3"/>
    <w:rsid w:val="002E62A8"/>
    <w:rsid w:val="002F00C0"/>
    <w:rsid w:val="003003FD"/>
    <w:rsid w:val="00301D00"/>
    <w:rsid w:val="00314158"/>
    <w:rsid w:val="00321E25"/>
    <w:rsid w:val="00325A53"/>
    <w:rsid w:val="00333CE5"/>
    <w:rsid w:val="00335566"/>
    <w:rsid w:val="0034151D"/>
    <w:rsid w:val="00350EDB"/>
    <w:rsid w:val="00351972"/>
    <w:rsid w:val="00355AAD"/>
    <w:rsid w:val="00356F21"/>
    <w:rsid w:val="00362DE3"/>
    <w:rsid w:val="00363C3C"/>
    <w:rsid w:val="003716C9"/>
    <w:rsid w:val="003729F6"/>
    <w:rsid w:val="00390D5A"/>
    <w:rsid w:val="003A095A"/>
    <w:rsid w:val="003A5039"/>
    <w:rsid w:val="003D6C3B"/>
    <w:rsid w:val="003E298F"/>
    <w:rsid w:val="003E34A7"/>
    <w:rsid w:val="003E44F9"/>
    <w:rsid w:val="003E5A46"/>
    <w:rsid w:val="003E723A"/>
    <w:rsid w:val="003E7F6B"/>
    <w:rsid w:val="003F3E19"/>
    <w:rsid w:val="003F70DD"/>
    <w:rsid w:val="00404311"/>
    <w:rsid w:val="0040551D"/>
    <w:rsid w:val="00412BB2"/>
    <w:rsid w:val="00412DA5"/>
    <w:rsid w:val="00413320"/>
    <w:rsid w:val="00413396"/>
    <w:rsid w:val="00414B13"/>
    <w:rsid w:val="00416087"/>
    <w:rsid w:val="00416F9A"/>
    <w:rsid w:val="0042157C"/>
    <w:rsid w:val="00427C02"/>
    <w:rsid w:val="00430985"/>
    <w:rsid w:val="004319AB"/>
    <w:rsid w:val="0043268D"/>
    <w:rsid w:val="00432B0F"/>
    <w:rsid w:val="00433421"/>
    <w:rsid w:val="00437C41"/>
    <w:rsid w:val="004441E8"/>
    <w:rsid w:val="004463CA"/>
    <w:rsid w:val="00447152"/>
    <w:rsid w:val="00450996"/>
    <w:rsid w:val="00451F29"/>
    <w:rsid w:val="004560C8"/>
    <w:rsid w:val="00462152"/>
    <w:rsid w:val="004657CD"/>
    <w:rsid w:val="004730A2"/>
    <w:rsid w:val="0047387B"/>
    <w:rsid w:val="004744E8"/>
    <w:rsid w:val="00495234"/>
    <w:rsid w:val="004A3079"/>
    <w:rsid w:val="004A4472"/>
    <w:rsid w:val="004A6362"/>
    <w:rsid w:val="004A760F"/>
    <w:rsid w:val="004B057F"/>
    <w:rsid w:val="004B3EA7"/>
    <w:rsid w:val="004B5FA3"/>
    <w:rsid w:val="004B684A"/>
    <w:rsid w:val="004C3315"/>
    <w:rsid w:val="004C7EE2"/>
    <w:rsid w:val="004D0289"/>
    <w:rsid w:val="004D103B"/>
    <w:rsid w:val="004D1128"/>
    <w:rsid w:val="004F2D1A"/>
    <w:rsid w:val="005027AA"/>
    <w:rsid w:val="00503C3A"/>
    <w:rsid w:val="0051094C"/>
    <w:rsid w:val="0051267D"/>
    <w:rsid w:val="005126F6"/>
    <w:rsid w:val="005146D7"/>
    <w:rsid w:val="0051734C"/>
    <w:rsid w:val="00532ED5"/>
    <w:rsid w:val="00541447"/>
    <w:rsid w:val="00546421"/>
    <w:rsid w:val="005515A6"/>
    <w:rsid w:val="00553152"/>
    <w:rsid w:val="00553C63"/>
    <w:rsid w:val="005573B9"/>
    <w:rsid w:val="00567B52"/>
    <w:rsid w:val="0057137B"/>
    <w:rsid w:val="005828C1"/>
    <w:rsid w:val="00582EF6"/>
    <w:rsid w:val="00583CAA"/>
    <w:rsid w:val="00584705"/>
    <w:rsid w:val="005900EB"/>
    <w:rsid w:val="00590FE5"/>
    <w:rsid w:val="00592968"/>
    <w:rsid w:val="00596373"/>
    <w:rsid w:val="005B3C82"/>
    <w:rsid w:val="005B72AB"/>
    <w:rsid w:val="005C36E6"/>
    <w:rsid w:val="005C44E0"/>
    <w:rsid w:val="005D088B"/>
    <w:rsid w:val="005D540B"/>
    <w:rsid w:val="005D77B2"/>
    <w:rsid w:val="005E172F"/>
    <w:rsid w:val="005E4791"/>
    <w:rsid w:val="005F220A"/>
    <w:rsid w:val="005F6D06"/>
    <w:rsid w:val="0060296E"/>
    <w:rsid w:val="00605BF3"/>
    <w:rsid w:val="00611031"/>
    <w:rsid w:val="00613925"/>
    <w:rsid w:val="00614183"/>
    <w:rsid w:val="00621025"/>
    <w:rsid w:val="006236AC"/>
    <w:rsid w:val="00626B82"/>
    <w:rsid w:val="0063308C"/>
    <w:rsid w:val="00633B29"/>
    <w:rsid w:val="006347D6"/>
    <w:rsid w:val="00661B63"/>
    <w:rsid w:val="006623F6"/>
    <w:rsid w:val="00674800"/>
    <w:rsid w:val="00676B63"/>
    <w:rsid w:val="0068162D"/>
    <w:rsid w:val="00685BAE"/>
    <w:rsid w:val="00695C45"/>
    <w:rsid w:val="006A176B"/>
    <w:rsid w:val="006A6503"/>
    <w:rsid w:val="006B030C"/>
    <w:rsid w:val="006D6CE4"/>
    <w:rsid w:val="006F2A03"/>
    <w:rsid w:val="006F3ADF"/>
    <w:rsid w:val="006F7B6F"/>
    <w:rsid w:val="00703ADD"/>
    <w:rsid w:val="00703D57"/>
    <w:rsid w:val="0070518F"/>
    <w:rsid w:val="00714C0A"/>
    <w:rsid w:val="007151DC"/>
    <w:rsid w:val="00716C4F"/>
    <w:rsid w:val="00723095"/>
    <w:rsid w:val="007247B8"/>
    <w:rsid w:val="00724FA5"/>
    <w:rsid w:val="00741964"/>
    <w:rsid w:val="007440EC"/>
    <w:rsid w:val="0075510F"/>
    <w:rsid w:val="00760930"/>
    <w:rsid w:val="007707EF"/>
    <w:rsid w:val="00780265"/>
    <w:rsid w:val="00787016"/>
    <w:rsid w:val="00791D81"/>
    <w:rsid w:val="00794C11"/>
    <w:rsid w:val="00796050"/>
    <w:rsid w:val="007A5F91"/>
    <w:rsid w:val="007B5C29"/>
    <w:rsid w:val="007C1DA3"/>
    <w:rsid w:val="007C1DB5"/>
    <w:rsid w:val="007C59B0"/>
    <w:rsid w:val="007D10F3"/>
    <w:rsid w:val="007D11CA"/>
    <w:rsid w:val="007D1E16"/>
    <w:rsid w:val="007D58C1"/>
    <w:rsid w:val="007E3F99"/>
    <w:rsid w:val="007E4361"/>
    <w:rsid w:val="007E7214"/>
    <w:rsid w:val="007F0B23"/>
    <w:rsid w:val="00800530"/>
    <w:rsid w:val="0080203B"/>
    <w:rsid w:val="00804377"/>
    <w:rsid w:val="00807413"/>
    <w:rsid w:val="0081192D"/>
    <w:rsid w:val="00811D31"/>
    <w:rsid w:val="00821B0D"/>
    <w:rsid w:val="00826B88"/>
    <w:rsid w:val="008324B3"/>
    <w:rsid w:val="00832A8E"/>
    <w:rsid w:val="008436A8"/>
    <w:rsid w:val="008459CE"/>
    <w:rsid w:val="00847566"/>
    <w:rsid w:val="00847E0C"/>
    <w:rsid w:val="008522FD"/>
    <w:rsid w:val="00867D48"/>
    <w:rsid w:val="00873510"/>
    <w:rsid w:val="00873E08"/>
    <w:rsid w:val="00876233"/>
    <w:rsid w:val="00886C5C"/>
    <w:rsid w:val="008939F4"/>
    <w:rsid w:val="008A30F3"/>
    <w:rsid w:val="008A5968"/>
    <w:rsid w:val="008A6385"/>
    <w:rsid w:val="008B05B3"/>
    <w:rsid w:val="008B2B61"/>
    <w:rsid w:val="008C0A89"/>
    <w:rsid w:val="008C232B"/>
    <w:rsid w:val="008C54F9"/>
    <w:rsid w:val="008C6593"/>
    <w:rsid w:val="008D2936"/>
    <w:rsid w:val="008D3381"/>
    <w:rsid w:val="008E12B5"/>
    <w:rsid w:val="008E16B9"/>
    <w:rsid w:val="008E554B"/>
    <w:rsid w:val="008F034A"/>
    <w:rsid w:val="008F2B16"/>
    <w:rsid w:val="008F413C"/>
    <w:rsid w:val="00901255"/>
    <w:rsid w:val="009033D4"/>
    <w:rsid w:val="00906642"/>
    <w:rsid w:val="00906D47"/>
    <w:rsid w:val="0091321A"/>
    <w:rsid w:val="00913A04"/>
    <w:rsid w:val="00916754"/>
    <w:rsid w:val="009200AD"/>
    <w:rsid w:val="009209C4"/>
    <w:rsid w:val="00924C2E"/>
    <w:rsid w:val="00926E1E"/>
    <w:rsid w:val="00936FBA"/>
    <w:rsid w:val="009411EC"/>
    <w:rsid w:val="00942522"/>
    <w:rsid w:val="00946F6A"/>
    <w:rsid w:val="0095111D"/>
    <w:rsid w:val="00953499"/>
    <w:rsid w:val="00956D55"/>
    <w:rsid w:val="0095746D"/>
    <w:rsid w:val="0097559C"/>
    <w:rsid w:val="009771C2"/>
    <w:rsid w:val="0099143E"/>
    <w:rsid w:val="00991D3F"/>
    <w:rsid w:val="0099527D"/>
    <w:rsid w:val="00997269"/>
    <w:rsid w:val="009A333F"/>
    <w:rsid w:val="009A74B6"/>
    <w:rsid w:val="009B306E"/>
    <w:rsid w:val="009B5073"/>
    <w:rsid w:val="009B5BB7"/>
    <w:rsid w:val="009C17F5"/>
    <w:rsid w:val="009E3B72"/>
    <w:rsid w:val="009E7172"/>
    <w:rsid w:val="009E7EFA"/>
    <w:rsid w:val="00A017E4"/>
    <w:rsid w:val="00A03025"/>
    <w:rsid w:val="00A12514"/>
    <w:rsid w:val="00A163CF"/>
    <w:rsid w:val="00A2418A"/>
    <w:rsid w:val="00A27FA7"/>
    <w:rsid w:val="00A31872"/>
    <w:rsid w:val="00A33ADC"/>
    <w:rsid w:val="00A4536D"/>
    <w:rsid w:val="00A5008F"/>
    <w:rsid w:val="00A52B73"/>
    <w:rsid w:val="00A5431B"/>
    <w:rsid w:val="00A563A2"/>
    <w:rsid w:val="00A62F89"/>
    <w:rsid w:val="00A6653E"/>
    <w:rsid w:val="00A7214A"/>
    <w:rsid w:val="00A72655"/>
    <w:rsid w:val="00A752C5"/>
    <w:rsid w:val="00A7552F"/>
    <w:rsid w:val="00A815E4"/>
    <w:rsid w:val="00A83556"/>
    <w:rsid w:val="00A9777E"/>
    <w:rsid w:val="00AA3CB2"/>
    <w:rsid w:val="00AA546D"/>
    <w:rsid w:val="00AA63A3"/>
    <w:rsid w:val="00AA7723"/>
    <w:rsid w:val="00AB366C"/>
    <w:rsid w:val="00AB4383"/>
    <w:rsid w:val="00AB6250"/>
    <w:rsid w:val="00AB7573"/>
    <w:rsid w:val="00AC3314"/>
    <w:rsid w:val="00AD1511"/>
    <w:rsid w:val="00AD6D79"/>
    <w:rsid w:val="00AE3CA9"/>
    <w:rsid w:val="00AE490E"/>
    <w:rsid w:val="00AE50EA"/>
    <w:rsid w:val="00AE5E2C"/>
    <w:rsid w:val="00AF5098"/>
    <w:rsid w:val="00AF6A40"/>
    <w:rsid w:val="00B0229A"/>
    <w:rsid w:val="00B06E41"/>
    <w:rsid w:val="00B12884"/>
    <w:rsid w:val="00B13CC7"/>
    <w:rsid w:val="00B22007"/>
    <w:rsid w:val="00B25C2E"/>
    <w:rsid w:val="00B26B1F"/>
    <w:rsid w:val="00B27C31"/>
    <w:rsid w:val="00B349E5"/>
    <w:rsid w:val="00B428DC"/>
    <w:rsid w:val="00B45E6C"/>
    <w:rsid w:val="00B50B7B"/>
    <w:rsid w:val="00B529EC"/>
    <w:rsid w:val="00B61281"/>
    <w:rsid w:val="00B66191"/>
    <w:rsid w:val="00B66D27"/>
    <w:rsid w:val="00B67083"/>
    <w:rsid w:val="00B739CE"/>
    <w:rsid w:val="00B746A4"/>
    <w:rsid w:val="00B81B83"/>
    <w:rsid w:val="00BA5443"/>
    <w:rsid w:val="00BB29C3"/>
    <w:rsid w:val="00BB4FEF"/>
    <w:rsid w:val="00BC1D07"/>
    <w:rsid w:val="00BC6C4E"/>
    <w:rsid w:val="00BD0758"/>
    <w:rsid w:val="00BD334C"/>
    <w:rsid w:val="00BD6117"/>
    <w:rsid w:val="00BE0000"/>
    <w:rsid w:val="00BE0BC7"/>
    <w:rsid w:val="00BE370B"/>
    <w:rsid w:val="00BF1325"/>
    <w:rsid w:val="00C0050C"/>
    <w:rsid w:val="00C01E54"/>
    <w:rsid w:val="00C058AD"/>
    <w:rsid w:val="00C14F1D"/>
    <w:rsid w:val="00C15750"/>
    <w:rsid w:val="00C176BF"/>
    <w:rsid w:val="00C252BC"/>
    <w:rsid w:val="00C2760D"/>
    <w:rsid w:val="00C35E31"/>
    <w:rsid w:val="00C373F1"/>
    <w:rsid w:val="00C37DD9"/>
    <w:rsid w:val="00C526E0"/>
    <w:rsid w:val="00C578D1"/>
    <w:rsid w:val="00C64859"/>
    <w:rsid w:val="00C65C14"/>
    <w:rsid w:val="00C67870"/>
    <w:rsid w:val="00C762DC"/>
    <w:rsid w:val="00C808A5"/>
    <w:rsid w:val="00C81884"/>
    <w:rsid w:val="00C85781"/>
    <w:rsid w:val="00C87547"/>
    <w:rsid w:val="00C87E11"/>
    <w:rsid w:val="00C901D8"/>
    <w:rsid w:val="00C94EB0"/>
    <w:rsid w:val="00C95EFF"/>
    <w:rsid w:val="00CA0271"/>
    <w:rsid w:val="00CA040D"/>
    <w:rsid w:val="00CA151A"/>
    <w:rsid w:val="00CA2778"/>
    <w:rsid w:val="00CA76E4"/>
    <w:rsid w:val="00CB7160"/>
    <w:rsid w:val="00CB757A"/>
    <w:rsid w:val="00CC4C61"/>
    <w:rsid w:val="00CC5283"/>
    <w:rsid w:val="00CD0310"/>
    <w:rsid w:val="00CD0A46"/>
    <w:rsid w:val="00CE21B5"/>
    <w:rsid w:val="00CE5288"/>
    <w:rsid w:val="00CE7A1F"/>
    <w:rsid w:val="00CF0E28"/>
    <w:rsid w:val="00CF1904"/>
    <w:rsid w:val="00D0000F"/>
    <w:rsid w:val="00D02617"/>
    <w:rsid w:val="00D05350"/>
    <w:rsid w:val="00D20C23"/>
    <w:rsid w:val="00D31311"/>
    <w:rsid w:val="00D350D2"/>
    <w:rsid w:val="00D3550A"/>
    <w:rsid w:val="00D35A02"/>
    <w:rsid w:val="00D36058"/>
    <w:rsid w:val="00D508C9"/>
    <w:rsid w:val="00D54F21"/>
    <w:rsid w:val="00D557AA"/>
    <w:rsid w:val="00D60944"/>
    <w:rsid w:val="00D61B6D"/>
    <w:rsid w:val="00D70C20"/>
    <w:rsid w:val="00D71999"/>
    <w:rsid w:val="00D7272B"/>
    <w:rsid w:val="00D73C16"/>
    <w:rsid w:val="00D73EAA"/>
    <w:rsid w:val="00D84129"/>
    <w:rsid w:val="00D84A67"/>
    <w:rsid w:val="00D84AD0"/>
    <w:rsid w:val="00D87E89"/>
    <w:rsid w:val="00D915F4"/>
    <w:rsid w:val="00D93A64"/>
    <w:rsid w:val="00DA275A"/>
    <w:rsid w:val="00DA2F27"/>
    <w:rsid w:val="00DA3FB7"/>
    <w:rsid w:val="00DA7E13"/>
    <w:rsid w:val="00DC08E2"/>
    <w:rsid w:val="00DC43EE"/>
    <w:rsid w:val="00DC708F"/>
    <w:rsid w:val="00DD62E8"/>
    <w:rsid w:val="00DD7C37"/>
    <w:rsid w:val="00DE38DF"/>
    <w:rsid w:val="00DE3F74"/>
    <w:rsid w:val="00DE4801"/>
    <w:rsid w:val="00DF40DE"/>
    <w:rsid w:val="00DF7AD0"/>
    <w:rsid w:val="00E00A7C"/>
    <w:rsid w:val="00E01C39"/>
    <w:rsid w:val="00E01C72"/>
    <w:rsid w:val="00E02B15"/>
    <w:rsid w:val="00E04E2A"/>
    <w:rsid w:val="00E0741A"/>
    <w:rsid w:val="00E12DA3"/>
    <w:rsid w:val="00E13D04"/>
    <w:rsid w:val="00E209E2"/>
    <w:rsid w:val="00E2437E"/>
    <w:rsid w:val="00E24770"/>
    <w:rsid w:val="00E306EA"/>
    <w:rsid w:val="00E33C18"/>
    <w:rsid w:val="00E46172"/>
    <w:rsid w:val="00E524B4"/>
    <w:rsid w:val="00E54108"/>
    <w:rsid w:val="00E565F4"/>
    <w:rsid w:val="00E60BB0"/>
    <w:rsid w:val="00E73503"/>
    <w:rsid w:val="00E73573"/>
    <w:rsid w:val="00E73B1C"/>
    <w:rsid w:val="00E73C56"/>
    <w:rsid w:val="00E81550"/>
    <w:rsid w:val="00E84C03"/>
    <w:rsid w:val="00E8696E"/>
    <w:rsid w:val="00E94723"/>
    <w:rsid w:val="00EB274B"/>
    <w:rsid w:val="00EB3770"/>
    <w:rsid w:val="00EC0EE0"/>
    <w:rsid w:val="00EC3F10"/>
    <w:rsid w:val="00EC60CD"/>
    <w:rsid w:val="00ED1FC2"/>
    <w:rsid w:val="00ED4553"/>
    <w:rsid w:val="00EE28EE"/>
    <w:rsid w:val="00EE4885"/>
    <w:rsid w:val="00EF43FB"/>
    <w:rsid w:val="00EF6DD3"/>
    <w:rsid w:val="00F11F65"/>
    <w:rsid w:val="00F170A6"/>
    <w:rsid w:val="00F22FDB"/>
    <w:rsid w:val="00F24925"/>
    <w:rsid w:val="00F263D1"/>
    <w:rsid w:val="00F325B1"/>
    <w:rsid w:val="00F32BD7"/>
    <w:rsid w:val="00F459A8"/>
    <w:rsid w:val="00F54137"/>
    <w:rsid w:val="00F54CAA"/>
    <w:rsid w:val="00F56B60"/>
    <w:rsid w:val="00F66B61"/>
    <w:rsid w:val="00F707A2"/>
    <w:rsid w:val="00F7171C"/>
    <w:rsid w:val="00F7251B"/>
    <w:rsid w:val="00F73F37"/>
    <w:rsid w:val="00F82E47"/>
    <w:rsid w:val="00F83394"/>
    <w:rsid w:val="00F85F83"/>
    <w:rsid w:val="00F87C75"/>
    <w:rsid w:val="00F90993"/>
    <w:rsid w:val="00F91A46"/>
    <w:rsid w:val="00F91A93"/>
    <w:rsid w:val="00F95535"/>
    <w:rsid w:val="00F979A5"/>
    <w:rsid w:val="00FA2C63"/>
    <w:rsid w:val="00FA6C87"/>
    <w:rsid w:val="00FB1BA5"/>
    <w:rsid w:val="00FB3610"/>
    <w:rsid w:val="00FB75CE"/>
    <w:rsid w:val="00FC17CF"/>
    <w:rsid w:val="00FC428C"/>
    <w:rsid w:val="00FD3A51"/>
    <w:rsid w:val="00FE333D"/>
    <w:rsid w:val="00FE3440"/>
    <w:rsid w:val="00FF5436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C7890"/>
  <w15:chartTrackingRefBased/>
  <w15:docId w15:val="{F0FEAD50-219B-426B-919A-4E225D81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6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A760F"/>
    <w:rPr>
      <w:color w:val="0000FF"/>
      <w:u w:val="single"/>
    </w:rPr>
  </w:style>
  <w:style w:type="paragraph" w:styleId="a4">
    <w:name w:val="Normal Indent"/>
    <w:aliases w:val="內文縮排1"/>
    <w:basedOn w:val="a"/>
    <w:rsid w:val="004A760F"/>
    <w:pPr>
      <w:widowControl/>
      <w:adjustRightInd w:val="0"/>
      <w:spacing w:before="60" w:after="60" w:line="400" w:lineRule="atLeast"/>
      <w:ind w:firstLine="510"/>
      <w:jc w:val="both"/>
      <w:textAlignment w:val="baseline"/>
    </w:pPr>
    <w:rPr>
      <w:rFonts w:eastAsia="華康楷書體W5"/>
      <w:kern w:val="0"/>
      <w:sz w:val="26"/>
      <w:szCs w:val="20"/>
    </w:rPr>
  </w:style>
  <w:style w:type="paragraph" w:styleId="a5">
    <w:name w:val="header"/>
    <w:basedOn w:val="a"/>
    <w:link w:val="a6"/>
    <w:uiPriority w:val="99"/>
    <w:unhideWhenUsed/>
    <w:rsid w:val="004A7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760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7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760F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0203B"/>
    <w:rPr>
      <w:rFonts w:ascii="新細明體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0203B"/>
    <w:rPr>
      <w:rFonts w:ascii="新細明體" w:eastAsia="新細明體" w:hAnsi="Times New Roman" w:cs="Times New Roman"/>
      <w:sz w:val="18"/>
      <w:szCs w:val="18"/>
    </w:rPr>
  </w:style>
  <w:style w:type="character" w:customStyle="1" w:styleId="1">
    <w:name w:val="未解析的提及1"/>
    <w:basedOn w:val="a0"/>
    <w:uiPriority w:val="99"/>
    <w:semiHidden/>
    <w:unhideWhenUsed/>
    <w:rsid w:val="00CA040D"/>
    <w:rPr>
      <w:color w:val="605E5C"/>
      <w:shd w:val="clear" w:color="auto" w:fill="E1DFDD"/>
    </w:rPr>
  </w:style>
  <w:style w:type="paragraph" w:styleId="ab">
    <w:name w:val="Plain Text"/>
    <w:basedOn w:val="a"/>
    <w:link w:val="ac"/>
    <w:uiPriority w:val="99"/>
    <w:semiHidden/>
    <w:unhideWhenUsed/>
    <w:rsid w:val="00C176BF"/>
    <w:rPr>
      <w:rFonts w:ascii="Calibri" w:hAnsi="Courier New" w:cs="Courier New"/>
      <w:szCs w:val="22"/>
    </w:rPr>
  </w:style>
  <w:style w:type="character" w:customStyle="1" w:styleId="ac">
    <w:name w:val="純文字 字元"/>
    <w:basedOn w:val="a0"/>
    <w:link w:val="ab"/>
    <w:uiPriority w:val="99"/>
    <w:semiHidden/>
    <w:rsid w:val="00C176BF"/>
    <w:rPr>
      <w:rFonts w:ascii="Calibri" w:eastAsia="新細明體" w:hAnsi="Courier New" w:cs="Courier New"/>
    </w:rPr>
  </w:style>
  <w:style w:type="paragraph" w:styleId="ad">
    <w:name w:val="List Paragraph"/>
    <w:basedOn w:val="a"/>
    <w:uiPriority w:val="34"/>
    <w:qFormat/>
    <w:rsid w:val="00953499"/>
    <w:pPr>
      <w:ind w:leftChars="200" w:left="480"/>
    </w:pPr>
  </w:style>
  <w:style w:type="character" w:styleId="ae">
    <w:name w:val="Unresolved Mention"/>
    <w:basedOn w:val="a0"/>
    <w:uiPriority w:val="99"/>
    <w:semiHidden/>
    <w:unhideWhenUsed/>
    <w:rsid w:val="00EE488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BE000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">
    <w:name w:val="Revision"/>
    <w:hidden/>
    <w:uiPriority w:val="99"/>
    <w:semiHidden/>
    <w:rsid w:val="00B50B7B"/>
    <w:rPr>
      <w:rFonts w:ascii="Times New Roman" w:eastAsia="新細明體" w:hAnsi="Times New Roman" w:cs="Times New Roman"/>
      <w:szCs w:val="24"/>
    </w:rPr>
  </w:style>
  <w:style w:type="table" w:styleId="af0">
    <w:name w:val="Table Grid"/>
    <w:basedOn w:val="a1"/>
    <w:uiPriority w:val="39"/>
    <w:rsid w:val="00AE4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92B71-28D3-4795-A086-72ABCB77A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王瑋瑤</dc:creator>
  <cp:keywords/>
  <dc:description/>
  <cp:lastModifiedBy>Iotweb助理</cp:lastModifiedBy>
  <cp:revision>2</cp:revision>
  <cp:lastPrinted>2026-10-14T02:32:00Z</cp:lastPrinted>
  <dcterms:created xsi:type="dcterms:W3CDTF">2026-10-16T07:15:00Z</dcterms:created>
  <dcterms:modified xsi:type="dcterms:W3CDTF">2026-10-16T07:15:00Z</dcterms:modified>
</cp:coreProperties>
</file>