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DAF98" w14:textId="2C98791D" w:rsidR="00BE356B" w:rsidRPr="0036754E" w:rsidRDefault="009D64F3" w:rsidP="00BE356B">
      <w:pPr>
        <w:rPr>
          <w:rFonts w:eastAsia="標楷體"/>
        </w:rPr>
      </w:pPr>
      <w:r w:rsidRPr="0036754E">
        <w:rPr>
          <w:rFonts w:eastAsia="標楷體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CCD9BA0" wp14:editId="6032FEA7">
                <wp:simplePos x="0" y="0"/>
                <wp:positionH relativeFrom="margin">
                  <wp:posOffset>1486958</wp:posOffset>
                </wp:positionH>
                <wp:positionV relativeFrom="margin">
                  <wp:posOffset>621877</wp:posOffset>
                </wp:positionV>
                <wp:extent cx="2633133" cy="4064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3133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10AF1C" w14:textId="51051549" w:rsidR="00BE356B" w:rsidRDefault="00BE356B" w:rsidP="00BE356B">
                            <w:r>
                              <w:rPr>
                                <w:rFonts w:ascii="標楷體" w:eastAsia="標楷體" w:hAnsi="標楷體" w:cs="標楷體"/>
                                <w:b/>
                                <w:sz w:val="44"/>
                                <w:szCs w:val="44"/>
                              </w:rPr>
                              <w:t>交通部運輸研究所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CD9B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7.1pt;margin-top:48.95pt;width:207.35pt;height:3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" stroked="f">
                <v:textbox inset="0,0,0,0">
                  <w:txbxContent>
                    <w:p w14:paraId="3810AF1C" w14:textId="51051549" w:rsidR="00BE356B" w:rsidRDefault="00BE356B" w:rsidP="00BE356B">
                      <w:r>
                        <w:rPr>
                          <w:rFonts w:ascii="標楷體" w:eastAsia="標楷體" w:hAnsi="標楷體" w:cs="標楷體"/>
                          <w:b/>
                          <w:sz w:val="44"/>
                          <w:szCs w:val="44"/>
                        </w:rPr>
                        <w:t>交通部運輸研究所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36754E" w:rsidRPr="0036754E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FCC8FE" wp14:editId="706B2B58">
                <wp:simplePos x="0" y="0"/>
                <wp:positionH relativeFrom="margin">
                  <wp:posOffset>1600200</wp:posOffset>
                </wp:positionH>
                <wp:positionV relativeFrom="margin">
                  <wp:posOffset>1082252</wp:posOffset>
                </wp:positionV>
                <wp:extent cx="4038600" cy="0"/>
                <wp:effectExtent l="19050" t="19050" r="38100" b="3810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6CCD0"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26pt,85.2pt" to="444pt,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" strokeweight=".35mm">
                <v:stroke joinstyle="miter" endcap="square"/>
                <w10:wrap anchorx="margin" anchory="margin"/>
              </v:line>
            </w:pict>
          </mc:Fallback>
        </mc:AlternateContent>
      </w:r>
      <w:r w:rsidR="0036754E" w:rsidRPr="0036754E">
        <w:rPr>
          <w:rFonts w:eastAsia="標楷體"/>
          <w:noProof/>
          <w:color w:val="000000" w:themeColor="text1"/>
        </w:rPr>
        <w:drawing>
          <wp:inline distT="0" distB="0" distL="0" distR="0" wp14:anchorId="541F49F6" wp14:editId="7D628F00">
            <wp:extent cx="1093470" cy="1093470"/>
            <wp:effectExtent l="0" t="0" r="0" b="0"/>
            <wp:docPr id="6" name="圖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470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54DB7" w14:textId="6D67C95B" w:rsidR="0036754E" w:rsidRPr="0036754E" w:rsidRDefault="0036754E" w:rsidP="00BE356B">
      <w:pPr>
        <w:rPr>
          <w:rFonts w:eastAsia="標楷體"/>
          <w:lang w:val="zh-TW"/>
        </w:rPr>
      </w:pPr>
      <w:r w:rsidRPr="0036754E">
        <w:rPr>
          <w:rFonts w:eastAsia="標楷體"/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C89406F" wp14:editId="59BDF0B8">
                <wp:simplePos x="0" y="0"/>
                <wp:positionH relativeFrom="column">
                  <wp:posOffset>3834765</wp:posOffset>
                </wp:positionH>
                <wp:positionV relativeFrom="paragraph">
                  <wp:posOffset>99483</wp:posOffset>
                </wp:positionV>
                <wp:extent cx="1807845" cy="276860"/>
                <wp:effectExtent l="0" t="0" r="1905" b="889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1EE7F" w14:textId="3CA7F0E6" w:rsidR="00BE356B" w:rsidRPr="00503F78" w:rsidRDefault="00BE356B" w:rsidP="00BE356B">
                            <w:pPr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503F78">
                              <w:rPr>
                                <w:rFonts w:eastAsia="標楷體"/>
                                <w:sz w:val="32"/>
                              </w:rPr>
                              <w:t>新聞稿</w:t>
                            </w:r>
                            <w:r w:rsidRPr="00503F78">
                              <w:rPr>
                                <w:rFonts w:eastAsia="標楷體"/>
                                <w:sz w:val="28"/>
                              </w:rPr>
                              <w:t>11</w:t>
                            </w:r>
                            <w:r w:rsidR="0036754E" w:rsidRPr="00503F78">
                              <w:rPr>
                                <w:rFonts w:eastAsia="標楷體"/>
                                <w:sz w:val="28"/>
                              </w:rPr>
                              <w:t>5</w:t>
                            </w:r>
                            <w:r w:rsidRPr="00503F78">
                              <w:rPr>
                                <w:rFonts w:eastAsia="標楷體"/>
                                <w:sz w:val="28"/>
                              </w:rPr>
                              <w:t>.9.</w:t>
                            </w:r>
                            <w:r w:rsidR="00503F78" w:rsidRPr="00503F78">
                              <w:rPr>
                                <w:rFonts w:eastAsia="標楷體"/>
                                <w:sz w:val="28"/>
                              </w:rPr>
                              <w:t>30</w:t>
                            </w:r>
                          </w:p>
                          <w:p w14:paraId="0E077C18" w14:textId="77777777" w:rsidR="00BE356B" w:rsidRDefault="00BE356B" w:rsidP="00BE356B">
                            <w:pPr>
                              <w:rPr>
                                <w:rFonts w:ascii="標楷體" w:eastAsia="標楷體" w:hAnsi="標楷體" w:cs="標楷體"/>
                                <w:b/>
                                <w:color w:val="000000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9406F" id="Text Box 3" o:spid="_x0000_s1027" type="#_x0000_t202" style="position:absolute;margin-left:301.95pt;margin-top:7.85pt;width:142.35pt;height:21.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" stroked="f">
                <v:textbox inset="0,0,0,0">
                  <w:txbxContent>
                    <w:p w14:paraId="7E61EE7F" w14:textId="3CA7F0E6" w:rsidR="00BE356B" w:rsidRPr="00503F78" w:rsidRDefault="00BE356B" w:rsidP="00BE356B">
                      <w:pPr>
                        <w:jc w:val="right"/>
                        <w:rPr>
                          <w:rFonts w:eastAsia="標楷體"/>
                        </w:rPr>
                      </w:pPr>
                      <w:r w:rsidRPr="00503F78">
                        <w:rPr>
                          <w:rFonts w:eastAsia="標楷體"/>
                          <w:sz w:val="32"/>
                        </w:rPr>
                        <w:t>新聞稿</w:t>
                      </w:r>
                      <w:r w:rsidRPr="00503F78">
                        <w:rPr>
                          <w:rFonts w:eastAsia="標楷體"/>
                          <w:sz w:val="28"/>
                        </w:rPr>
                        <w:t>11</w:t>
                      </w:r>
                      <w:r w:rsidR="0036754E" w:rsidRPr="00503F78">
                        <w:rPr>
                          <w:rFonts w:eastAsia="標楷體"/>
                          <w:sz w:val="28"/>
                        </w:rPr>
                        <w:t>5</w:t>
                      </w:r>
                      <w:r w:rsidRPr="00503F78">
                        <w:rPr>
                          <w:rFonts w:eastAsia="標楷體"/>
                          <w:sz w:val="28"/>
                        </w:rPr>
                        <w:t>.9.</w:t>
                      </w:r>
                      <w:r w:rsidR="00503F78" w:rsidRPr="00503F78">
                        <w:rPr>
                          <w:rFonts w:eastAsia="標楷體"/>
                          <w:sz w:val="28"/>
                        </w:rPr>
                        <w:t>30</w:t>
                      </w:r>
                    </w:p>
                    <w:p w14:paraId="0E077C18" w14:textId="77777777" w:rsidR="00BE356B" w:rsidRDefault="00BE356B" w:rsidP="00BE356B">
                      <w:pPr>
                        <w:rPr>
                          <w:rFonts w:ascii="標楷體" w:eastAsia="標楷體" w:hAnsi="標楷體" w:cs="標楷體"/>
                          <w:b/>
                          <w:color w:val="000000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6754E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338C90" wp14:editId="41A48857">
                <wp:simplePos x="0" y="0"/>
                <wp:positionH relativeFrom="margin">
                  <wp:posOffset>1600200</wp:posOffset>
                </wp:positionH>
                <wp:positionV relativeFrom="margin">
                  <wp:posOffset>1157817</wp:posOffset>
                </wp:positionV>
                <wp:extent cx="4038600" cy="0"/>
                <wp:effectExtent l="19050" t="19050" r="38100" b="3810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5C398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26pt,91.15pt" to="444pt,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" strokeweight=".71mm">
                <v:stroke joinstyle="miter" endcap="square"/>
                <w10:wrap anchorx="margin" anchory="margin"/>
              </v:line>
            </w:pict>
          </mc:Fallback>
        </mc:AlternateContent>
      </w:r>
    </w:p>
    <w:p w14:paraId="29D41A66" w14:textId="7A6DA2C9" w:rsidR="0036754E" w:rsidRPr="0036754E" w:rsidRDefault="0036754E" w:rsidP="00BE356B">
      <w:pPr>
        <w:rPr>
          <w:rFonts w:eastAsia="標楷體"/>
          <w:lang w:val="zh-TW"/>
        </w:rPr>
      </w:pPr>
    </w:p>
    <w:p w14:paraId="3CA50F6A" w14:textId="77777777" w:rsidR="0036754E" w:rsidRPr="0036754E" w:rsidRDefault="0036754E" w:rsidP="0036754E">
      <w:pPr>
        <w:rPr>
          <w:rFonts w:eastAsia="標楷體"/>
          <w:color w:val="000000"/>
          <w:sz w:val="28"/>
        </w:rPr>
      </w:pPr>
    </w:p>
    <w:p w14:paraId="5BF40B47" w14:textId="17D61C56" w:rsidR="00BE356B" w:rsidRPr="0036754E" w:rsidRDefault="00BE356B" w:rsidP="00BE356B">
      <w:pPr>
        <w:snapToGrid w:val="0"/>
        <w:spacing w:line="400" w:lineRule="exact"/>
        <w:jc w:val="both"/>
        <w:rPr>
          <w:rFonts w:eastAsia="標楷體"/>
        </w:rPr>
      </w:pPr>
      <w:r w:rsidRPr="0036754E">
        <w:rPr>
          <w:rFonts w:eastAsia="標楷體"/>
          <w:color w:val="000000"/>
          <w:sz w:val="28"/>
        </w:rPr>
        <w:t>新聞聯絡人：</w:t>
      </w:r>
      <w:r w:rsidR="0036754E" w:rsidRPr="0036754E">
        <w:rPr>
          <w:rFonts w:eastAsia="標楷體"/>
          <w:color w:val="000000"/>
          <w:sz w:val="28"/>
        </w:rPr>
        <w:t>運研所王湮筑</w:t>
      </w:r>
      <w:r w:rsidRPr="0036754E">
        <w:rPr>
          <w:rFonts w:eastAsia="標楷體"/>
          <w:color w:val="000000"/>
          <w:sz w:val="28"/>
        </w:rPr>
        <w:t>組長、吳招億副研究員</w:t>
      </w:r>
    </w:p>
    <w:p w14:paraId="3C618001" w14:textId="7CD06150" w:rsidR="00BE356B" w:rsidRPr="0036754E" w:rsidRDefault="00BE356B" w:rsidP="00BE356B">
      <w:pPr>
        <w:snapToGrid w:val="0"/>
        <w:spacing w:line="400" w:lineRule="exact"/>
        <w:jc w:val="both"/>
        <w:rPr>
          <w:rFonts w:eastAsia="標楷體"/>
        </w:rPr>
      </w:pPr>
      <w:r w:rsidRPr="0036754E">
        <w:rPr>
          <w:rFonts w:eastAsia="標楷體"/>
          <w:color w:val="000000"/>
          <w:sz w:val="28"/>
        </w:rPr>
        <w:t>電話：</w:t>
      </w:r>
      <w:r w:rsidRPr="0036754E">
        <w:rPr>
          <w:rFonts w:eastAsia="標楷體"/>
          <w:color w:val="000000"/>
          <w:sz w:val="28"/>
        </w:rPr>
        <w:t>02-23496834</w:t>
      </w:r>
      <w:r w:rsidRPr="0036754E">
        <w:rPr>
          <w:rFonts w:eastAsia="標楷體"/>
          <w:color w:val="000000"/>
          <w:sz w:val="28"/>
        </w:rPr>
        <w:t>、</w:t>
      </w:r>
      <w:r w:rsidRPr="0036754E">
        <w:rPr>
          <w:rFonts w:eastAsia="標楷體"/>
          <w:color w:val="000000"/>
          <w:sz w:val="28"/>
        </w:rPr>
        <w:t>02-23496835</w:t>
      </w:r>
    </w:p>
    <w:p w14:paraId="03787EB5" w14:textId="77777777" w:rsidR="00BE356B" w:rsidRPr="0036754E" w:rsidRDefault="00BE356B" w:rsidP="00BE356B">
      <w:pPr>
        <w:snapToGrid w:val="0"/>
        <w:spacing w:line="400" w:lineRule="exact"/>
        <w:jc w:val="both"/>
        <w:rPr>
          <w:rFonts w:eastAsia="標楷體"/>
        </w:rPr>
      </w:pPr>
      <w:r w:rsidRPr="0036754E">
        <w:rPr>
          <w:rFonts w:eastAsia="標楷體"/>
          <w:color w:val="000000"/>
          <w:sz w:val="28"/>
        </w:rPr>
        <w:t>傳真：</w:t>
      </w:r>
      <w:r w:rsidRPr="0036754E">
        <w:rPr>
          <w:rFonts w:eastAsia="標楷體"/>
          <w:color w:val="000000"/>
          <w:sz w:val="28"/>
        </w:rPr>
        <w:t>02-25450431</w:t>
      </w:r>
    </w:p>
    <w:p w14:paraId="40A19F26" w14:textId="56046CA1" w:rsidR="00BE356B" w:rsidRPr="0036754E" w:rsidRDefault="00BE356B" w:rsidP="00BE356B">
      <w:pPr>
        <w:snapToGrid w:val="0"/>
        <w:spacing w:line="400" w:lineRule="exact"/>
        <w:jc w:val="both"/>
        <w:rPr>
          <w:rFonts w:eastAsia="標楷體"/>
        </w:rPr>
      </w:pPr>
      <w:r w:rsidRPr="0036754E">
        <w:rPr>
          <w:rFonts w:eastAsia="標楷體"/>
          <w:color w:val="000000"/>
          <w:sz w:val="28"/>
        </w:rPr>
        <w:t>e-mail</w:t>
      </w:r>
      <w:r w:rsidRPr="0036754E">
        <w:rPr>
          <w:rFonts w:eastAsia="標楷體"/>
          <w:color w:val="000000"/>
          <w:sz w:val="28"/>
        </w:rPr>
        <w:t>：</w:t>
      </w:r>
      <w:r w:rsidR="009D64F3" w:rsidRPr="009D64F3">
        <w:rPr>
          <w:rFonts w:eastAsia="標楷體"/>
          <w:color w:val="000000"/>
          <w:sz w:val="28"/>
        </w:rPr>
        <w:t>angelwang@iot.gov.tw</w:t>
      </w:r>
      <w:r w:rsidRPr="0036754E">
        <w:rPr>
          <w:rFonts w:eastAsia="標楷體"/>
          <w:color w:val="000000"/>
          <w:sz w:val="28"/>
        </w:rPr>
        <w:t xml:space="preserve"> </w:t>
      </w:r>
    </w:p>
    <w:p w14:paraId="136353E4" w14:textId="77777777" w:rsidR="00BE356B" w:rsidRPr="0036754E" w:rsidRDefault="00BE356B" w:rsidP="00BE356B">
      <w:pPr>
        <w:snapToGrid w:val="0"/>
        <w:spacing w:line="400" w:lineRule="exact"/>
        <w:jc w:val="both"/>
        <w:rPr>
          <w:rFonts w:eastAsia="標楷體"/>
        </w:rPr>
      </w:pPr>
      <w:r w:rsidRPr="0036754E">
        <w:rPr>
          <w:rFonts w:eastAsia="標楷體"/>
          <w:color w:val="000000"/>
          <w:sz w:val="28"/>
        </w:rPr>
        <w:t>網址：</w:t>
      </w:r>
      <w:r w:rsidRPr="0036754E">
        <w:rPr>
          <w:rFonts w:eastAsia="標楷體"/>
          <w:color w:val="000000"/>
          <w:sz w:val="28"/>
        </w:rPr>
        <w:t>https://www.iot.gov.tw</w:t>
      </w:r>
    </w:p>
    <w:p w14:paraId="6496188F" w14:textId="77777777" w:rsidR="00BE356B" w:rsidRPr="0036754E" w:rsidRDefault="00BE356B" w:rsidP="00BE356B">
      <w:pPr>
        <w:rPr>
          <w:rFonts w:eastAsia="標楷體"/>
          <w:color w:val="000000"/>
          <w:sz w:val="28"/>
        </w:rPr>
      </w:pPr>
    </w:p>
    <w:p w14:paraId="6D3911C5" w14:textId="2A4126C9" w:rsidR="00BE356B" w:rsidRPr="0036754E" w:rsidRDefault="00BE356B" w:rsidP="00BE356B">
      <w:pPr>
        <w:spacing w:after="240" w:line="400" w:lineRule="exact"/>
        <w:jc w:val="center"/>
        <w:rPr>
          <w:rFonts w:eastAsia="標楷體"/>
          <w:sz w:val="28"/>
        </w:rPr>
      </w:pPr>
      <w:bookmarkStart w:id="0" w:name="_GoBack"/>
      <w:r w:rsidRPr="0036754E">
        <w:rPr>
          <w:rFonts w:eastAsia="標楷體"/>
          <w:b/>
          <w:bCs/>
          <w:sz w:val="36"/>
          <w:szCs w:val="32"/>
        </w:rPr>
        <w:t>交通部運輸研究所與六大區域運輸發展研究中心</w:t>
      </w:r>
      <w:r w:rsidRPr="0036754E">
        <w:rPr>
          <w:rFonts w:eastAsia="標楷體"/>
          <w:b/>
          <w:bCs/>
          <w:sz w:val="36"/>
          <w:szCs w:val="32"/>
        </w:rPr>
        <w:br/>
      </w:r>
      <w:r w:rsidRPr="0036754E">
        <w:rPr>
          <w:rFonts w:eastAsia="標楷體"/>
          <w:b/>
          <w:bCs/>
          <w:sz w:val="36"/>
          <w:szCs w:val="32"/>
        </w:rPr>
        <w:t>共同辦理聯合成果發表會</w:t>
      </w:r>
    </w:p>
    <w:bookmarkEnd w:id="0"/>
    <w:p w14:paraId="416B9B04" w14:textId="44832371" w:rsidR="00BE356B" w:rsidRPr="00B14930" w:rsidRDefault="00BE356B" w:rsidP="00B14930">
      <w:pPr>
        <w:widowControl w:val="0"/>
        <w:snapToGrid w:val="0"/>
        <w:spacing w:before="120" w:line="440" w:lineRule="exact"/>
        <w:ind w:firstLine="482"/>
        <w:jc w:val="both"/>
        <w:rPr>
          <w:rFonts w:eastAsia="標楷體"/>
          <w:sz w:val="28"/>
          <w:szCs w:val="28"/>
        </w:rPr>
      </w:pPr>
      <w:r w:rsidRPr="00A83F1E">
        <w:rPr>
          <w:rFonts w:eastAsia="標楷體"/>
          <w:sz w:val="28"/>
          <w:szCs w:val="28"/>
        </w:rPr>
        <w:t>交通部運輸研究所</w:t>
      </w:r>
      <w:r w:rsidRPr="00A83F1E">
        <w:rPr>
          <w:rFonts w:eastAsia="標楷體"/>
          <w:sz w:val="28"/>
          <w:szCs w:val="28"/>
        </w:rPr>
        <w:t>(</w:t>
      </w:r>
      <w:r w:rsidRPr="00A83F1E">
        <w:rPr>
          <w:rFonts w:eastAsia="標楷體"/>
          <w:sz w:val="28"/>
          <w:szCs w:val="28"/>
        </w:rPr>
        <w:t>以下簡稱運研所</w:t>
      </w:r>
      <w:r w:rsidRPr="00A83F1E">
        <w:rPr>
          <w:rFonts w:eastAsia="標楷體"/>
          <w:sz w:val="28"/>
          <w:szCs w:val="28"/>
        </w:rPr>
        <w:t>)</w:t>
      </w:r>
      <w:r w:rsidRPr="00A83F1E">
        <w:rPr>
          <w:rFonts w:eastAsia="標楷體"/>
          <w:sz w:val="28"/>
          <w:szCs w:val="28"/>
        </w:rPr>
        <w:t>今</w:t>
      </w:r>
      <w:r w:rsidRPr="00A83F1E">
        <w:rPr>
          <w:rFonts w:eastAsia="標楷體"/>
          <w:sz w:val="28"/>
          <w:szCs w:val="28"/>
        </w:rPr>
        <w:t>(9/</w:t>
      </w:r>
      <w:r w:rsidR="00A83F1E" w:rsidRPr="00A83F1E">
        <w:rPr>
          <w:rFonts w:eastAsia="標楷體" w:hint="eastAsia"/>
          <w:sz w:val="28"/>
          <w:szCs w:val="28"/>
        </w:rPr>
        <w:t>30</w:t>
      </w:r>
      <w:r w:rsidRPr="00A83F1E">
        <w:rPr>
          <w:rFonts w:eastAsia="標楷體"/>
          <w:sz w:val="28"/>
          <w:szCs w:val="28"/>
        </w:rPr>
        <w:t>)</w:t>
      </w:r>
      <w:r w:rsidRPr="00A83F1E">
        <w:rPr>
          <w:rFonts w:eastAsia="標楷體"/>
          <w:sz w:val="28"/>
          <w:szCs w:val="28"/>
        </w:rPr>
        <w:t>日與六大區域運輸發展研究中心</w:t>
      </w:r>
      <w:r w:rsidRPr="00A83F1E">
        <w:rPr>
          <w:rFonts w:eastAsia="標楷體"/>
          <w:sz w:val="28"/>
          <w:szCs w:val="28"/>
        </w:rPr>
        <w:t>(</w:t>
      </w:r>
      <w:r w:rsidRPr="00A83F1E">
        <w:rPr>
          <w:rFonts w:eastAsia="標楷體"/>
          <w:sz w:val="28"/>
          <w:szCs w:val="28"/>
        </w:rPr>
        <w:t>以下簡稱區域中心</w:t>
      </w:r>
      <w:r w:rsidRPr="00A83F1E">
        <w:rPr>
          <w:rFonts w:eastAsia="標楷體"/>
          <w:sz w:val="28"/>
          <w:szCs w:val="28"/>
        </w:rPr>
        <w:t>)</w:t>
      </w:r>
      <w:r w:rsidRPr="00A83F1E">
        <w:rPr>
          <w:rFonts w:eastAsia="標楷體"/>
          <w:sz w:val="28"/>
          <w:szCs w:val="28"/>
        </w:rPr>
        <w:t>共同辦理「區域中心聯</w:t>
      </w:r>
      <w:r w:rsidRPr="00DE10C9">
        <w:rPr>
          <w:rFonts w:eastAsia="標楷體"/>
          <w:sz w:val="28"/>
          <w:szCs w:val="28"/>
        </w:rPr>
        <w:t>合成果發表會」，針對「</w:t>
      </w:r>
      <w:r w:rsidR="008B4175" w:rsidRPr="00DE10C9">
        <w:rPr>
          <w:rFonts w:eastAsia="標楷體" w:hint="eastAsia"/>
          <w:sz w:val="28"/>
          <w:szCs w:val="28"/>
        </w:rPr>
        <w:t>偏</w:t>
      </w:r>
      <w:r w:rsidR="008B4175" w:rsidRPr="00DE10C9">
        <w:rPr>
          <w:rFonts w:eastAsia="標楷體" w:hint="eastAsia"/>
          <w:sz w:val="28"/>
          <w:szCs w:val="28"/>
        </w:rPr>
        <w:t>/</w:t>
      </w:r>
      <w:r w:rsidR="008B4175" w:rsidRPr="00DE10C9">
        <w:rPr>
          <w:rFonts w:eastAsia="標楷體" w:hint="eastAsia"/>
          <w:sz w:val="28"/>
          <w:szCs w:val="28"/>
        </w:rPr>
        <w:t>原鄉公共運輸結合觀光及多元創新服務</w:t>
      </w:r>
      <w:r w:rsidRPr="00DE10C9">
        <w:rPr>
          <w:rFonts w:eastAsia="標楷體"/>
          <w:sz w:val="28"/>
          <w:szCs w:val="28"/>
        </w:rPr>
        <w:t>」、「</w:t>
      </w:r>
      <w:r w:rsidR="008B4175" w:rsidRPr="00DE10C9">
        <w:rPr>
          <w:rFonts w:eastAsia="標楷體" w:hint="eastAsia"/>
          <w:sz w:val="28"/>
          <w:szCs w:val="28"/>
        </w:rPr>
        <w:t>幹支線公共運輸路網規劃</w:t>
      </w:r>
      <w:r w:rsidRPr="00DE10C9">
        <w:rPr>
          <w:rFonts w:eastAsia="標楷體"/>
          <w:sz w:val="28"/>
          <w:szCs w:val="28"/>
        </w:rPr>
        <w:t>」、「</w:t>
      </w:r>
      <w:r w:rsidR="008B4175" w:rsidRPr="00DE10C9">
        <w:rPr>
          <w:rFonts w:eastAsia="標楷體" w:hint="eastAsia"/>
          <w:sz w:val="28"/>
          <w:szCs w:val="28"/>
        </w:rPr>
        <w:t>精進縣市道路安全改善成效評估與案例分析</w:t>
      </w:r>
      <w:r w:rsidRPr="00DE10C9">
        <w:rPr>
          <w:rFonts w:eastAsia="標楷體"/>
          <w:sz w:val="28"/>
          <w:szCs w:val="28"/>
        </w:rPr>
        <w:t>」以及各區域之「</w:t>
      </w:r>
      <w:r w:rsidR="008B4175" w:rsidRPr="00DE10C9">
        <w:rPr>
          <w:rFonts w:eastAsia="標楷體" w:hint="eastAsia"/>
          <w:sz w:val="28"/>
          <w:szCs w:val="28"/>
        </w:rPr>
        <w:t>公共運輸趨勢及特色案例分享</w:t>
      </w:r>
      <w:r w:rsidRPr="00DE10C9">
        <w:rPr>
          <w:rFonts w:eastAsia="標楷體"/>
          <w:sz w:val="28"/>
          <w:szCs w:val="28"/>
        </w:rPr>
        <w:t>」四項重要</w:t>
      </w:r>
      <w:r w:rsidRPr="00DE10C9">
        <w:rPr>
          <w:rFonts w:eastAsia="標楷體"/>
          <w:color w:val="000000"/>
          <w:sz w:val="28"/>
        </w:rPr>
        <w:t>課題</w:t>
      </w:r>
      <w:r w:rsidRPr="00DE10C9">
        <w:rPr>
          <w:rFonts w:eastAsia="標楷體"/>
          <w:sz w:val="28"/>
        </w:rPr>
        <w:t>進行成果報告，</w:t>
      </w:r>
      <w:r w:rsidRPr="00F5311E">
        <w:rPr>
          <w:rFonts w:eastAsia="標楷體"/>
          <w:sz w:val="28"/>
        </w:rPr>
        <w:t>同時現場展示區域中心執行成果</w:t>
      </w:r>
      <w:r w:rsidRPr="00E524AA">
        <w:rPr>
          <w:rFonts w:eastAsia="標楷體"/>
          <w:sz w:val="28"/>
          <w:szCs w:val="28"/>
        </w:rPr>
        <w:t>。交通部</w:t>
      </w:r>
      <w:r w:rsidR="00B14930" w:rsidRPr="00E524AA">
        <w:rPr>
          <w:rFonts w:eastAsia="標楷體" w:hint="eastAsia"/>
          <w:sz w:val="28"/>
          <w:szCs w:val="28"/>
        </w:rPr>
        <w:t>陳世凱部長</w:t>
      </w:r>
      <w:r w:rsidRPr="00E524AA">
        <w:rPr>
          <w:rFonts w:eastAsia="標楷體"/>
          <w:sz w:val="28"/>
          <w:szCs w:val="28"/>
        </w:rPr>
        <w:t>親自蒞臨致詞表示，期盼透過本次聯合成果發表會，讓區域中心與產官學研各界發展更緊密的交流互動，共同研討未來公共運輸發展及道路交通安全改善方向</w:t>
      </w:r>
      <w:r w:rsidRPr="00A86E57">
        <w:rPr>
          <w:rFonts w:eastAsia="標楷體"/>
          <w:sz w:val="28"/>
          <w:szCs w:val="28"/>
        </w:rPr>
        <w:t>。</w:t>
      </w:r>
      <w:r w:rsidRPr="00E524AA">
        <w:rPr>
          <w:rFonts w:eastAsia="標楷體"/>
          <w:sz w:val="28"/>
          <w:szCs w:val="28"/>
        </w:rPr>
        <w:t>聯合成果發表會現場有近</w:t>
      </w:r>
      <w:r w:rsidRPr="00E524AA">
        <w:rPr>
          <w:rFonts w:eastAsia="標楷體"/>
          <w:sz w:val="28"/>
          <w:szCs w:val="28"/>
        </w:rPr>
        <w:t>200</w:t>
      </w:r>
      <w:r w:rsidRPr="00E524AA">
        <w:rPr>
          <w:rFonts w:eastAsia="標楷體"/>
          <w:sz w:val="28"/>
          <w:szCs w:val="28"/>
        </w:rPr>
        <w:t>位來賓參與，場面十分熱絡。</w:t>
      </w:r>
    </w:p>
    <w:p w14:paraId="5826CA62" w14:textId="7C1462F0" w:rsidR="00BE356B" w:rsidRPr="00EF2ADF" w:rsidRDefault="00BE356B" w:rsidP="00735CBD">
      <w:pPr>
        <w:widowControl w:val="0"/>
        <w:snapToGrid w:val="0"/>
        <w:spacing w:before="120" w:line="440" w:lineRule="exact"/>
        <w:ind w:firstLine="482"/>
        <w:jc w:val="both"/>
        <w:rPr>
          <w:rFonts w:eastAsia="標楷體"/>
          <w:sz w:val="28"/>
          <w:szCs w:val="28"/>
        </w:rPr>
      </w:pPr>
      <w:r w:rsidRPr="00363E56">
        <w:rPr>
          <w:rFonts w:eastAsia="標楷體"/>
          <w:sz w:val="28"/>
          <w:szCs w:val="28"/>
        </w:rPr>
        <w:t>上午場次共有三個成果報告，在</w:t>
      </w:r>
      <w:r w:rsidR="00363E56" w:rsidRPr="00363E56">
        <w:rPr>
          <w:rFonts w:eastAsia="標楷體"/>
          <w:sz w:val="28"/>
          <w:szCs w:val="28"/>
        </w:rPr>
        <w:t>「</w:t>
      </w:r>
      <w:r w:rsidR="00363E56" w:rsidRPr="00363E56">
        <w:rPr>
          <w:rFonts w:eastAsia="標楷體" w:hint="eastAsia"/>
          <w:sz w:val="28"/>
          <w:szCs w:val="28"/>
        </w:rPr>
        <w:t>偏</w:t>
      </w:r>
      <w:r w:rsidR="00363E56" w:rsidRPr="00363E56">
        <w:rPr>
          <w:rFonts w:eastAsia="標楷體" w:hint="eastAsia"/>
          <w:sz w:val="28"/>
          <w:szCs w:val="28"/>
        </w:rPr>
        <w:t>/</w:t>
      </w:r>
      <w:r w:rsidR="00363E56" w:rsidRPr="00363E56">
        <w:rPr>
          <w:rFonts w:eastAsia="標楷體" w:hint="eastAsia"/>
          <w:sz w:val="28"/>
          <w:szCs w:val="28"/>
        </w:rPr>
        <w:t>原鄉公共運輸結合觀光及多元創新服務</w:t>
      </w:r>
      <w:r w:rsidR="00363E56" w:rsidRPr="00363E56">
        <w:rPr>
          <w:rFonts w:eastAsia="標楷體"/>
          <w:sz w:val="28"/>
          <w:szCs w:val="28"/>
        </w:rPr>
        <w:t>」</w:t>
      </w:r>
      <w:r w:rsidRPr="00A86E57">
        <w:rPr>
          <w:rFonts w:eastAsia="標楷體"/>
          <w:sz w:val="28"/>
          <w:szCs w:val="28"/>
        </w:rPr>
        <w:t>方面，</w:t>
      </w:r>
      <w:r w:rsidR="00A86E57" w:rsidRPr="00A86E57">
        <w:rPr>
          <w:rFonts w:eastAsia="標楷體" w:hint="eastAsia"/>
          <w:sz w:val="28"/>
          <w:szCs w:val="28"/>
        </w:rPr>
        <w:t>著重透過跨域資源整合，共同推動偏鄉公共運輸服務</w:t>
      </w:r>
      <w:r w:rsidR="00A86E57">
        <w:rPr>
          <w:rFonts w:eastAsia="標楷體" w:hint="eastAsia"/>
          <w:sz w:val="28"/>
          <w:szCs w:val="28"/>
        </w:rPr>
        <w:t>，包含</w:t>
      </w:r>
      <w:r w:rsidR="00A86E57" w:rsidRPr="00A86E57">
        <w:rPr>
          <w:rFonts w:eastAsia="標楷體" w:hint="eastAsia"/>
          <w:sz w:val="28"/>
          <w:szCs w:val="28"/>
        </w:rPr>
        <w:t>盤點公共運輸餘裕運能，透過幸福巴士串聯觀光旅遊，提供接駁轉乘服務，</w:t>
      </w:r>
      <w:r w:rsidR="00A86E57">
        <w:rPr>
          <w:rFonts w:eastAsia="標楷體" w:hint="eastAsia"/>
          <w:sz w:val="28"/>
          <w:szCs w:val="28"/>
        </w:rPr>
        <w:t>以及因應</w:t>
      </w:r>
      <w:r w:rsidR="00A86E57" w:rsidRPr="00A86E57">
        <w:rPr>
          <w:rFonts w:eastAsia="標楷體" w:hint="eastAsia"/>
          <w:sz w:val="28"/>
          <w:szCs w:val="28"/>
        </w:rPr>
        <w:t>臺灣正式邁入超高齡社會，</w:t>
      </w:r>
      <w:r w:rsidR="00A86E57">
        <w:rPr>
          <w:rFonts w:eastAsia="標楷體" w:hint="eastAsia"/>
          <w:sz w:val="28"/>
          <w:szCs w:val="28"/>
        </w:rPr>
        <w:t>輔導</w:t>
      </w:r>
      <w:r w:rsidR="00A86E57" w:rsidRPr="00A86E57">
        <w:rPr>
          <w:rFonts w:eastAsia="標楷體" w:hint="eastAsia"/>
          <w:sz w:val="28"/>
          <w:szCs w:val="28"/>
        </w:rPr>
        <w:t>幸福巴士提供高齡友善就醫及客貨共載等多元創新服務模式。</w:t>
      </w:r>
      <w:r w:rsidRPr="00A86E57">
        <w:rPr>
          <w:rFonts w:eastAsia="標楷體"/>
          <w:sz w:val="28"/>
          <w:szCs w:val="28"/>
        </w:rPr>
        <w:t>並提出</w:t>
      </w:r>
      <w:r w:rsidR="00EF2ADF" w:rsidRPr="00EF2ADF">
        <w:rPr>
          <w:rFonts w:eastAsia="標楷體" w:hint="eastAsia"/>
          <w:sz w:val="28"/>
          <w:szCs w:val="28"/>
        </w:rPr>
        <w:t>新竹縣峨眉鄉、南投縣國姓鄉、臺南市官田區大崎地區、屏東縣瑪家鄉之</w:t>
      </w:r>
      <w:r w:rsidR="00735CBD" w:rsidRPr="00EF2ADF">
        <w:rPr>
          <w:rFonts w:eastAsia="標楷體" w:hint="eastAsia"/>
          <w:sz w:val="28"/>
          <w:szCs w:val="28"/>
        </w:rPr>
        <w:t>幸福巴士結合觀光</w:t>
      </w:r>
      <w:r w:rsidR="00735CBD">
        <w:rPr>
          <w:rFonts w:eastAsia="標楷體" w:hint="eastAsia"/>
          <w:sz w:val="28"/>
          <w:szCs w:val="28"/>
        </w:rPr>
        <w:t>或地方創生活動之加值</w:t>
      </w:r>
      <w:r w:rsidR="00EF2ADF" w:rsidRPr="00EF2ADF">
        <w:rPr>
          <w:rFonts w:eastAsia="標楷體" w:hint="eastAsia"/>
          <w:sz w:val="28"/>
          <w:szCs w:val="28"/>
        </w:rPr>
        <w:t>遊程</w:t>
      </w:r>
      <w:r w:rsidR="00735CBD" w:rsidRPr="00EF2ADF">
        <w:rPr>
          <w:rFonts w:eastAsia="標楷體" w:hint="eastAsia"/>
          <w:sz w:val="28"/>
          <w:szCs w:val="28"/>
        </w:rPr>
        <w:t>服務</w:t>
      </w:r>
      <w:r w:rsidR="00EF2ADF">
        <w:rPr>
          <w:rFonts w:eastAsia="標楷體" w:hint="eastAsia"/>
          <w:sz w:val="28"/>
          <w:szCs w:val="28"/>
        </w:rPr>
        <w:t>、輔導</w:t>
      </w:r>
      <w:r w:rsidR="00EF2ADF" w:rsidRPr="00EF2ADF">
        <w:rPr>
          <w:rFonts w:eastAsia="標楷體" w:hint="eastAsia"/>
          <w:sz w:val="28"/>
          <w:szCs w:val="28"/>
        </w:rPr>
        <w:t>新北市瑞芳區推動觀光公車票務整合</w:t>
      </w:r>
      <w:r w:rsidR="00EF2ADF">
        <w:rPr>
          <w:rFonts w:eastAsia="標楷體" w:hint="eastAsia"/>
          <w:sz w:val="28"/>
          <w:szCs w:val="28"/>
        </w:rPr>
        <w:t>及</w:t>
      </w:r>
      <w:r w:rsidR="00EF2ADF" w:rsidRPr="00EF2ADF">
        <w:rPr>
          <w:rFonts w:eastAsia="標楷體" w:hint="eastAsia"/>
          <w:sz w:val="28"/>
          <w:szCs w:val="28"/>
        </w:rPr>
        <w:t>導入智慧預約座位</w:t>
      </w:r>
      <w:r w:rsidR="00EF2ADF">
        <w:rPr>
          <w:rFonts w:eastAsia="標楷體" w:hint="eastAsia"/>
          <w:sz w:val="28"/>
          <w:szCs w:val="28"/>
        </w:rPr>
        <w:t>與</w:t>
      </w:r>
      <w:r w:rsidR="00EF2ADF" w:rsidRPr="00EF2ADF">
        <w:rPr>
          <w:rFonts w:eastAsia="標楷體" w:hint="eastAsia"/>
          <w:sz w:val="28"/>
          <w:szCs w:val="28"/>
        </w:rPr>
        <w:t>一站式預約平台</w:t>
      </w:r>
      <w:r w:rsidR="00EF2ADF">
        <w:rPr>
          <w:rFonts w:eastAsia="標楷體" w:hint="eastAsia"/>
          <w:sz w:val="28"/>
          <w:szCs w:val="28"/>
        </w:rPr>
        <w:t>、</w:t>
      </w:r>
      <w:r w:rsidR="00EF2ADF" w:rsidRPr="00EF2ADF">
        <w:rPr>
          <w:rFonts w:eastAsia="標楷體" w:hint="eastAsia"/>
          <w:sz w:val="28"/>
          <w:szCs w:val="28"/>
        </w:rPr>
        <w:t>協助推動臺東縣綠島鄉</w:t>
      </w:r>
      <w:r w:rsidR="00735CBD">
        <w:rPr>
          <w:rFonts w:eastAsia="標楷體" w:hint="eastAsia"/>
          <w:sz w:val="28"/>
          <w:szCs w:val="28"/>
        </w:rPr>
        <w:t>啟用</w:t>
      </w:r>
      <w:r w:rsidR="00735CBD" w:rsidRPr="00EF2ADF">
        <w:rPr>
          <w:rFonts w:eastAsia="標楷體" w:hint="eastAsia"/>
          <w:sz w:val="28"/>
          <w:szCs w:val="28"/>
        </w:rPr>
        <w:t>幸福巴士</w:t>
      </w:r>
      <w:r w:rsidR="00EF2ADF" w:rsidRPr="00EF2ADF">
        <w:rPr>
          <w:rFonts w:eastAsia="標楷體" w:hint="eastAsia"/>
          <w:sz w:val="28"/>
          <w:szCs w:val="28"/>
        </w:rPr>
        <w:t>且</w:t>
      </w:r>
      <w:r w:rsidR="00735CBD">
        <w:rPr>
          <w:rFonts w:eastAsia="標楷體" w:hint="eastAsia"/>
          <w:sz w:val="28"/>
          <w:szCs w:val="28"/>
        </w:rPr>
        <w:t>導入</w:t>
      </w:r>
      <w:r w:rsidR="00EF2ADF" w:rsidRPr="00EF2ADF">
        <w:rPr>
          <w:rFonts w:eastAsia="標楷體" w:hint="eastAsia"/>
          <w:sz w:val="28"/>
          <w:szCs w:val="28"/>
        </w:rPr>
        <w:t>考量觀光需求</w:t>
      </w:r>
      <w:r w:rsidR="00735CBD">
        <w:rPr>
          <w:rFonts w:eastAsia="標楷體" w:hint="eastAsia"/>
          <w:sz w:val="28"/>
          <w:szCs w:val="28"/>
        </w:rPr>
        <w:t>之</w:t>
      </w:r>
      <w:r w:rsidR="00EF2ADF" w:rsidRPr="00EF2ADF">
        <w:rPr>
          <w:rFonts w:eastAsia="標楷體" w:hint="eastAsia"/>
          <w:sz w:val="28"/>
          <w:szCs w:val="28"/>
        </w:rPr>
        <w:t>彈性預約服務</w:t>
      </w:r>
      <w:r w:rsidR="00522E2E">
        <w:rPr>
          <w:rFonts w:eastAsia="標楷體" w:hint="eastAsia"/>
          <w:sz w:val="28"/>
          <w:szCs w:val="28"/>
        </w:rPr>
        <w:t>、</w:t>
      </w:r>
      <w:r w:rsidR="00735CBD" w:rsidRPr="00735CBD">
        <w:rPr>
          <w:rFonts w:eastAsia="標楷體" w:hint="eastAsia"/>
          <w:sz w:val="28"/>
          <w:szCs w:val="28"/>
        </w:rPr>
        <w:t>輔導臺中市</w:t>
      </w:r>
      <w:r w:rsidR="00735CBD">
        <w:rPr>
          <w:rFonts w:eastAsia="標楷體" w:hint="eastAsia"/>
          <w:sz w:val="28"/>
          <w:szCs w:val="28"/>
        </w:rPr>
        <w:t>連結</w:t>
      </w:r>
      <w:r w:rsidR="00735CBD" w:rsidRPr="00735CBD">
        <w:rPr>
          <w:rFonts w:eastAsia="標楷體" w:hint="eastAsia"/>
          <w:sz w:val="28"/>
          <w:szCs w:val="28"/>
        </w:rPr>
        <w:t>梨山</w:t>
      </w:r>
      <w:r w:rsidR="00735CBD">
        <w:rPr>
          <w:rFonts w:eastAsia="標楷體" w:hint="eastAsia"/>
          <w:sz w:val="28"/>
          <w:szCs w:val="28"/>
        </w:rPr>
        <w:t>地區</w:t>
      </w:r>
      <w:r w:rsidR="00735CBD" w:rsidRPr="00735CBD">
        <w:rPr>
          <w:rFonts w:eastAsia="標楷體" w:hint="eastAsia"/>
          <w:sz w:val="28"/>
          <w:szCs w:val="28"/>
        </w:rPr>
        <w:t>之就醫專用直達</w:t>
      </w:r>
      <w:r w:rsidR="00735CBD" w:rsidRPr="00735CBD">
        <w:rPr>
          <w:rFonts w:eastAsia="標楷體" w:hint="eastAsia"/>
          <w:sz w:val="28"/>
          <w:szCs w:val="28"/>
        </w:rPr>
        <w:lastRenderedPageBreak/>
        <w:t>市區路線</w:t>
      </w:r>
      <w:r w:rsidR="00735CBD">
        <w:rPr>
          <w:rFonts w:eastAsia="標楷體" w:hint="eastAsia"/>
          <w:sz w:val="28"/>
          <w:szCs w:val="28"/>
        </w:rPr>
        <w:t>及</w:t>
      </w:r>
      <w:r w:rsidR="00735CBD" w:rsidRPr="00735CBD">
        <w:rPr>
          <w:rFonts w:eastAsia="標楷體" w:hint="eastAsia"/>
          <w:sz w:val="28"/>
          <w:szCs w:val="28"/>
        </w:rPr>
        <w:t>增設延駛至鄰近區域醫院班次</w:t>
      </w:r>
      <w:r w:rsidR="00735CBD">
        <w:rPr>
          <w:rFonts w:eastAsia="標楷體" w:hint="eastAsia"/>
          <w:sz w:val="28"/>
          <w:szCs w:val="28"/>
        </w:rPr>
        <w:t>、</w:t>
      </w:r>
      <w:r w:rsidR="00735CBD" w:rsidRPr="00735CBD">
        <w:rPr>
          <w:rFonts w:eastAsia="標楷體" w:hint="eastAsia"/>
          <w:sz w:val="28"/>
          <w:szCs w:val="28"/>
        </w:rPr>
        <w:t>輔導澎湖縣規劃澎南幸福巴士彈性就醫路線</w:t>
      </w:r>
      <w:r w:rsidR="00735CBD">
        <w:rPr>
          <w:rFonts w:eastAsia="標楷體" w:hint="eastAsia"/>
          <w:sz w:val="28"/>
          <w:szCs w:val="28"/>
        </w:rPr>
        <w:t>及</w:t>
      </w:r>
      <w:r w:rsidR="00735CBD" w:rsidRPr="00735CBD">
        <w:rPr>
          <w:rFonts w:eastAsia="標楷體" w:hint="eastAsia"/>
          <w:sz w:val="28"/>
          <w:szCs w:val="28"/>
        </w:rPr>
        <w:t>協助規劃馬公市幸福巴士預約管理系統</w:t>
      </w:r>
      <w:r w:rsidR="00735CBD">
        <w:rPr>
          <w:rFonts w:eastAsia="標楷體" w:hint="eastAsia"/>
          <w:sz w:val="28"/>
          <w:szCs w:val="28"/>
        </w:rPr>
        <w:t>、</w:t>
      </w:r>
      <w:r w:rsidR="00735CBD" w:rsidRPr="00735CBD">
        <w:rPr>
          <w:rFonts w:eastAsia="標楷體" w:hint="eastAsia"/>
          <w:sz w:val="28"/>
          <w:szCs w:val="28"/>
        </w:rPr>
        <w:t>開課培訓花蓮縣卓溪鄉</w:t>
      </w:r>
      <w:r w:rsidR="00735CBD">
        <w:rPr>
          <w:rFonts w:eastAsia="標楷體" w:hint="eastAsia"/>
          <w:sz w:val="28"/>
          <w:szCs w:val="28"/>
        </w:rPr>
        <w:t>幸福巴士</w:t>
      </w:r>
      <w:r w:rsidR="00735CBD" w:rsidRPr="00735CBD">
        <w:rPr>
          <w:rFonts w:eastAsia="標楷體" w:hint="eastAsia"/>
          <w:sz w:val="28"/>
          <w:szCs w:val="28"/>
        </w:rPr>
        <w:t>駕駛及相關人員</w:t>
      </w:r>
      <w:r w:rsidR="00735CBD">
        <w:rPr>
          <w:rFonts w:eastAsia="標楷體" w:hint="eastAsia"/>
          <w:sz w:val="28"/>
          <w:szCs w:val="28"/>
        </w:rPr>
        <w:t>服務</w:t>
      </w:r>
      <w:r w:rsidR="00735CBD" w:rsidRPr="00735CBD">
        <w:rPr>
          <w:rFonts w:eastAsia="標楷體" w:hint="eastAsia"/>
          <w:sz w:val="28"/>
          <w:szCs w:val="28"/>
        </w:rPr>
        <w:t>地方部落高齡者</w:t>
      </w:r>
      <w:r w:rsidR="00735CBD">
        <w:rPr>
          <w:rFonts w:eastAsia="標楷體" w:hint="eastAsia"/>
          <w:sz w:val="28"/>
          <w:szCs w:val="28"/>
        </w:rPr>
        <w:t>之相關職能</w:t>
      </w:r>
      <w:r w:rsidRPr="00735CBD">
        <w:rPr>
          <w:rFonts w:eastAsia="標楷體"/>
          <w:sz w:val="28"/>
          <w:szCs w:val="28"/>
        </w:rPr>
        <w:t>等成果</w:t>
      </w:r>
      <w:r w:rsidRPr="00A86E57">
        <w:rPr>
          <w:rFonts w:eastAsia="標楷體"/>
          <w:sz w:val="28"/>
          <w:szCs w:val="28"/>
        </w:rPr>
        <w:t>；</w:t>
      </w:r>
      <w:r w:rsidRPr="00363E56">
        <w:rPr>
          <w:rFonts w:eastAsia="標楷體"/>
          <w:sz w:val="28"/>
          <w:szCs w:val="28"/>
        </w:rPr>
        <w:t>在</w:t>
      </w:r>
      <w:r w:rsidR="00363E56" w:rsidRPr="00363E56">
        <w:rPr>
          <w:rFonts w:eastAsia="標楷體"/>
          <w:sz w:val="28"/>
          <w:szCs w:val="28"/>
        </w:rPr>
        <w:t>「</w:t>
      </w:r>
      <w:r w:rsidR="00363E56" w:rsidRPr="00363E56">
        <w:rPr>
          <w:rFonts w:eastAsia="標楷體" w:hint="eastAsia"/>
          <w:sz w:val="28"/>
          <w:szCs w:val="28"/>
        </w:rPr>
        <w:t>幹支線公共運輸路網規劃</w:t>
      </w:r>
      <w:r w:rsidR="00363E56" w:rsidRPr="00363E56">
        <w:rPr>
          <w:rFonts w:eastAsia="標楷體"/>
          <w:sz w:val="28"/>
          <w:szCs w:val="28"/>
        </w:rPr>
        <w:t>」</w:t>
      </w:r>
      <w:r w:rsidRPr="00363E56">
        <w:rPr>
          <w:rFonts w:eastAsia="標楷體"/>
          <w:sz w:val="28"/>
          <w:szCs w:val="28"/>
        </w:rPr>
        <w:t>方面</w:t>
      </w:r>
      <w:r w:rsidR="00A86E57" w:rsidRPr="00A86E57">
        <w:rPr>
          <w:rFonts w:eastAsia="標楷體" w:hint="eastAsia"/>
          <w:sz w:val="28"/>
          <w:szCs w:val="28"/>
        </w:rPr>
        <w:t>，主要為公車路網整合規劃，</w:t>
      </w:r>
      <w:r w:rsidR="00735CBD" w:rsidRPr="00735CBD">
        <w:rPr>
          <w:rFonts w:eastAsia="標楷體" w:hint="eastAsia"/>
          <w:sz w:val="28"/>
          <w:szCs w:val="28"/>
        </w:rPr>
        <w:t>研擬宜蘭縣政府、新竹市政府及新竹縣政府、彰化縣政府、雲林縣政府、屏東縣政府、花蓮縣政府及臺東縣政府</w:t>
      </w:r>
      <w:r w:rsidR="00735CBD">
        <w:rPr>
          <w:rFonts w:eastAsia="標楷體" w:hint="eastAsia"/>
          <w:sz w:val="28"/>
          <w:szCs w:val="28"/>
        </w:rPr>
        <w:t>等</w:t>
      </w:r>
      <w:r w:rsidR="00735CBD" w:rsidRPr="00735CBD">
        <w:rPr>
          <w:rFonts w:eastAsia="標楷體" w:hint="eastAsia"/>
          <w:sz w:val="28"/>
          <w:szCs w:val="28"/>
        </w:rPr>
        <w:t>合作縣市之公車路廊課題、</w:t>
      </w:r>
      <w:r w:rsidR="00735CBD">
        <w:rPr>
          <w:rFonts w:eastAsia="標楷體" w:hint="eastAsia"/>
          <w:sz w:val="28"/>
          <w:szCs w:val="28"/>
        </w:rPr>
        <w:t>路廊</w:t>
      </w:r>
      <w:r w:rsidR="00735CBD" w:rsidRPr="00735CBD">
        <w:rPr>
          <w:rFonts w:eastAsia="標楷體" w:hint="eastAsia"/>
          <w:sz w:val="28"/>
          <w:szCs w:val="28"/>
        </w:rPr>
        <w:t>建議改善方案及推動優先順序</w:t>
      </w:r>
      <w:r w:rsidR="00735CBD">
        <w:rPr>
          <w:rFonts w:eastAsia="標楷體" w:hint="eastAsia"/>
          <w:sz w:val="28"/>
          <w:szCs w:val="28"/>
        </w:rPr>
        <w:t>，</w:t>
      </w:r>
      <w:r w:rsidR="00A86E57" w:rsidRPr="00A86E57">
        <w:rPr>
          <w:rFonts w:eastAsia="標楷體" w:hint="eastAsia"/>
          <w:sz w:val="28"/>
          <w:szCs w:val="28"/>
        </w:rPr>
        <w:t>以及與</w:t>
      </w:r>
      <w:r w:rsidR="00735CBD" w:rsidRPr="00735CBD">
        <w:rPr>
          <w:rFonts w:eastAsia="標楷體" w:hint="eastAsia"/>
          <w:sz w:val="28"/>
          <w:szCs w:val="28"/>
        </w:rPr>
        <w:t>合作</w:t>
      </w:r>
      <w:r w:rsidR="00735CBD">
        <w:rPr>
          <w:rFonts w:eastAsia="標楷體" w:hint="eastAsia"/>
          <w:sz w:val="28"/>
          <w:szCs w:val="28"/>
        </w:rPr>
        <w:t>縣市政府</w:t>
      </w:r>
      <w:r w:rsidR="00735CBD" w:rsidRPr="00735CBD">
        <w:rPr>
          <w:rFonts w:eastAsia="標楷體" w:hint="eastAsia"/>
          <w:sz w:val="28"/>
          <w:szCs w:val="28"/>
        </w:rPr>
        <w:t>推動</w:t>
      </w:r>
      <w:r w:rsidR="00735CBD">
        <w:rPr>
          <w:rFonts w:eastAsia="標楷體" w:hint="eastAsia"/>
          <w:sz w:val="28"/>
          <w:szCs w:val="28"/>
        </w:rPr>
        <w:t>之</w:t>
      </w:r>
      <w:r w:rsidR="00735CBD" w:rsidRPr="00735CBD">
        <w:rPr>
          <w:rFonts w:eastAsia="標楷體" w:hint="eastAsia"/>
          <w:sz w:val="28"/>
          <w:szCs w:val="28"/>
        </w:rPr>
        <w:t>示範計畫</w:t>
      </w:r>
      <w:r w:rsidR="00A86E57" w:rsidRPr="00A86E57">
        <w:rPr>
          <w:rFonts w:eastAsia="標楷體" w:hint="eastAsia"/>
          <w:sz w:val="28"/>
          <w:szCs w:val="28"/>
        </w:rPr>
        <w:t>成果</w:t>
      </w:r>
      <w:r w:rsidRPr="00735CBD">
        <w:rPr>
          <w:rFonts w:eastAsia="標楷體"/>
          <w:sz w:val="28"/>
          <w:szCs w:val="28"/>
        </w:rPr>
        <w:t>；</w:t>
      </w:r>
      <w:r w:rsidRPr="00363E56">
        <w:rPr>
          <w:rFonts w:eastAsia="標楷體"/>
          <w:sz w:val="28"/>
          <w:szCs w:val="28"/>
        </w:rPr>
        <w:t>在</w:t>
      </w:r>
      <w:r w:rsidR="00363E56" w:rsidRPr="00363E56">
        <w:rPr>
          <w:rFonts w:eastAsia="標楷體"/>
          <w:sz w:val="28"/>
          <w:szCs w:val="28"/>
        </w:rPr>
        <w:t>「</w:t>
      </w:r>
      <w:r w:rsidR="00363E56" w:rsidRPr="00363E56">
        <w:rPr>
          <w:rFonts w:eastAsia="標楷體" w:hint="eastAsia"/>
          <w:sz w:val="28"/>
          <w:szCs w:val="28"/>
        </w:rPr>
        <w:t>精進縣市道路安全改善成效評估與案例分析</w:t>
      </w:r>
      <w:r w:rsidR="00363E56" w:rsidRPr="00363E56">
        <w:rPr>
          <w:rFonts w:eastAsia="標楷體"/>
          <w:sz w:val="28"/>
          <w:szCs w:val="28"/>
        </w:rPr>
        <w:t>」</w:t>
      </w:r>
      <w:r w:rsidRPr="00363E56">
        <w:rPr>
          <w:rFonts w:eastAsia="標楷體"/>
          <w:sz w:val="28"/>
          <w:szCs w:val="28"/>
        </w:rPr>
        <w:t>方面，</w:t>
      </w:r>
      <w:r w:rsidR="00A86E57" w:rsidRPr="00A86E57">
        <w:rPr>
          <w:rFonts w:eastAsia="標楷體" w:hint="eastAsia"/>
          <w:sz w:val="28"/>
          <w:szCs w:val="28"/>
        </w:rPr>
        <w:t>說明各區域中心在「工程改善專案成效評估」方面，</w:t>
      </w:r>
      <w:r w:rsidR="00A86E57" w:rsidRPr="00A86E57">
        <w:rPr>
          <w:rFonts w:eastAsia="標楷體"/>
          <w:sz w:val="28"/>
          <w:szCs w:val="28"/>
        </w:rPr>
        <w:t>如何引進</w:t>
      </w:r>
      <w:r w:rsidR="00A86E57" w:rsidRPr="00A86E57">
        <w:rPr>
          <w:rFonts w:eastAsia="標楷體"/>
          <w:sz w:val="28"/>
          <w:szCs w:val="28"/>
        </w:rPr>
        <w:t>TTC</w:t>
      </w:r>
      <w:r w:rsidR="00A86E57" w:rsidRPr="00A86E57">
        <w:rPr>
          <w:rFonts w:eastAsia="標楷體"/>
          <w:sz w:val="28"/>
          <w:szCs w:val="28"/>
        </w:rPr>
        <w:t>（碰撞時間）與</w:t>
      </w:r>
      <w:r w:rsidR="00A86E57" w:rsidRPr="00A86E57">
        <w:rPr>
          <w:rFonts w:eastAsia="標楷體"/>
          <w:sz w:val="28"/>
          <w:szCs w:val="28"/>
        </w:rPr>
        <w:t>PET</w:t>
      </w:r>
      <w:r w:rsidR="00A86E57" w:rsidRPr="00A86E57">
        <w:rPr>
          <w:rFonts w:eastAsia="標楷體"/>
          <w:sz w:val="28"/>
          <w:szCs w:val="28"/>
        </w:rPr>
        <w:t>（後侵占時間）等科學化指標評估（如臺北市公館圓環）</w:t>
      </w:r>
      <w:r w:rsidR="00A86E57" w:rsidRPr="00A86E57">
        <w:rPr>
          <w:rFonts w:eastAsia="標楷體" w:hint="eastAsia"/>
          <w:sz w:val="28"/>
          <w:szCs w:val="28"/>
        </w:rPr>
        <w:t>，並結合事故件數進行分析，例如北區</w:t>
      </w:r>
      <w:r w:rsidR="00A86E57" w:rsidRPr="00A86E57">
        <w:rPr>
          <w:rFonts w:eastAsia="標楷體"/>
          <w:sz w:val="28"/>
          <w:szCs w:val="28"/>
        </w:rPr>
        <w:t>區域中心輔導的</w:t>
      </w:r>
      <w:r w:rsidR="00A86E57" w:rsidRPr="00A86E57">
        <w:rPr>
          <w:rFonts w:eastAsia="標楷體" w:hint="eastAsia"/>
          <w:sz w:val="28"/>
          <w:szCs w:val="28"/>
        </w:rPr>
        <w:t>臺北市公館圓環，從複雜的七岔圓環拆除改建為正交路口</w:t>
      </w:r>
      <w:r w:rsidR="006E7D34">
        <w:rPr>
          <w:rFonts w:eastAsia="標楷體" w:hint="eastAsia"/>
          <w:sz w:val="28"/>
          <w:szCs w:val="28"/>
        </w:rPr>
        <w:t>，</w:t>
      </w:r>
      <w:r w:rsidR="00A86E57" w:rsidRPr="00A86E57">
        <w:rPr>
          <w:rFonts w:eastAsia="標楷體" w:hint="eastAsia"/>
          <w:sz w:val="28"/>
          <w:szCs w:val="28"/>
        </w:rPr>
        <w:t>使交通事故總件數顯著下降</w:t>
      </w:r>
      <w:r w:rsidR="00A86E57" w:rsidRPr="00A86E57">
        <w:rPr>
          <w:rFonts w:eastAsia="標楷體"/>
          <w:sz w:val="28"/>
          <w:szCs w:val="28"/>
        </w:rPr>
        <w:t>28.3%</w:t>
      </w:r>
      <w:r w:rsidR="00A86E57" w:rsidRPr="00A86E57">
        <w:rPr>
          <w:rFonts w:eastAsia="標楷體" w:hint="eastAsia"/>
          <w:sz w:val="28"/>
          <w:szCs w:val="28"/>
        </w:rPr>
        <w:t>、機車事故減少</w:t>
      </w:r>
      <w:r w:rsidR="00A86E57" w:rsidRPr="00A86E57">
        <w:rPr>
          <w:rFonts w:eastAsia="標楷體"/>
          <w:sz w:val="28"/>
          <w:szCs w:val="28"/>
        </w:rPr>
        <w:t>26.03%</w:t>
      </w:r>
      <w:r w:rsidR="00A86E57" w:rsidRPr="00A86E57">
        <w:rPr>
          <w:rFonts w:eastAsia="標楷體" w:hint="eastAsia"/>
          <w:sz w:val="28"/>
          <w:szCs w:val="28"/>
        </w:rPr>
        <w:t>。其他</w:t>
      </w:r>
      <w:r w:rsidR="00A86E57" w:rsidRPr="00A86E57">
        <w:rPr>
          <w:rFonts w:eastAsia="標楷體" w:hint="eastAsia"/>
          <w:sz w:val="28"/>
          <w:szCs w:val="28"/>
        </w:rPr>
        <w:t>5</w:t>
      </w:r>
      <w:r w:rsidR="00A86E57" w:rsidRPr="00A86E57">
        <w:rPr>
          <w:rFonts w:eastAsia="標楷體" w:hint="eastAsia"/>
          <w:sz w:val="28"/>
          <w:szCs w:val="28"/>
        </w:rPr>
        <w:t>個區域中心亦</w:t>
      </w:r>
      <w:r w:rsidR="006E7D34">
        <w:rPr>
          <w:rFonts w:eastAsia="標楷體" w:hint="eastAsia"/>
          <w:sz w:val="28"/>
          <w:szCs w:val="28"/>
        </w:rPr>
        <w:t>各</w:t>
      </w:r>
      <w:r w:rsidR="00A86E57" w:rsidRPr="00A86E57">
        <w:rPr>
          <w:rFonts w:eastAsia="標楷體" w:hint="eastAsia"/>
          <w:sz w:val="28"/>
          <w:szCs w:val="28"/>
        </w:rPr>
        <w:t>以</w:t>
      </w:r>
      <w:r w:rsidR="00A86E57" w:rsidRPr="00A86E57">
        <w:rPr>
          <w:rFonts w:eastAsia="標楷體" w:hint="eastAsia"/>
          <w:sz w:val="28"/>
          <w:szCs w:val="28"/>
        </w:rPr>
        <w:t>1</w:t>
      </w:r>
      <w:r w:rsidR="00A86E57" w:rsidRPr="00A86E57">
        <w:rPr>
          <w:rFonts w:eastAsia="標楷體" w:hint="eastAsia"/>
          <w:sz w:val="28"/>
          <w:szCs w:val="28"/>
        </w:rPr>
        <w:t>個路口為範例，說明評估的方式及成效</w:t>
      </w:r>
      <w:r w:rsidR="003F0E1B" w:rsidRPr="00A86E57">
        <w:rPr>
          <w:rFonts w:eastAsia="標楷體"/>
          <w:sz w:val="28"/>
          <w:szCs w:val="28"/>
        </w:rPr>
        <w:t>，</w:t>
      </w:r>
      <w:r w:rsidR="006E7D34">
        <w:rPr>
          <w:rFonts w:eastAsia="標楷體" w:hint="eastAsia"/>
          <w:sz w:val="28"/>
          <w:szCs w:val="28"/>
        </w:rPr>
        <w:t>會中</w:t>
      </w:r>
      <w:r w:rsidR="00EF2ADF" w:rsidRPr="00EF2ADF">
        <w:rPr>
          <w:rFonts w:eastAsia="標楷體" w:hint="eastAsia"/>
          <w:sz w:val="28"/>
          <w:szCs w:val="28"/>
        </w:rPr>
        <w:t>並</w:t>
      </w:r>
      <w:r w:rsidR="003F0E1B" w:rsidRPr="00EF2ADF">
        <w:rPr>
          <w:rFonts w:eastAsia="標楷體"/>
          <w:sz w:val="28"/>
          <w:szCs w:val="28"/>
        </w:rPr>
        <w:t>邀請相關中央部會</w:t>
      </w:r>
      <w:r w:rsidR="003F0E1B" w:rsidRPr="00EF2ADF">
        <w:rPr>
          <w:rFonts w:eastAsia="標楷體" w:hint="eastAsia"/>
          <w:sz w:val="28"/>
          <w:szCs w:val="28"/>
        </w:rPr>
        <w:t>代表</w:t>
      </w:r>
      <w:r w:rsidR="003F0E1B" w:rsidRPr="00EF2ADF">
        <w:rPr>
          <w:rFonts w:eastAsia="標楷體"/>
          <w:sz w:val="28"/>
          <w:szCs w:val="28"/>
        </w:rPr>
        <w:t>及專家學者交流</w:t>
      </w:r>
      <w:r w:rsidR="00EF2ADF">
        <w:rPr>
          <w:rFonts w:eastAsia="標楷體" w:hint="eastAsia"/>
          <w:sz w:val="28"/>
          <w:szCs w:val="28"/>
        </w:rPr>
        <w:t>與</w:t>
      </w:r>
      <w:r w:rsidR="003F0E1B" w:rsidRPr="00EF2ADF">
        <w:rPr>
          <w:rFonts w:eastAsia="標楷體"/>
          <w:sz w:val="28"/>
          <w:szCs w:val="28"/>
        </w:rPr>
        <w:t>研討。</w:t>
      </w:r>
    </w:p>
    <w:p w14:paraId="632EFAF3" w14:textId="7AB8A242" w:rsidR="00BE356B" w:rsidRPr="00C73A7D" w:rsidRDefault="00BE356B" w:rsidP="002719C0">
      <w:pPr>
        <w:widowControl w:val="0"/>
        <w:snapToGrid w:val="0"/>
        <w:spacing w:before="120" w:line="440" w:lineRule="exact"/>
        <w:ind w:firstLine="482"/>
        <w:jc w:val="both"/>
        <w:rPr>
          <w:rFonts w:eastAsia="標楷體"/>
          <w:sz w:val="28"/>
          <w:szCs w:val="28"/>
          <w:highlight w:val="yellow"/>
        </w:rPr>
      </w:pPr>
      <w:r w:rsidRPr="002719C0">
        <w:rPr>
          <w:rFonts w:eastAsia="標楷體"/>
          <w:sz w:val="28"/>
          <w:szCs w:val="28"/>
        </w:rPr>
        <w:t>下午場次「</w:t>
      </w:r>
      <w:r w:rsidR="00E5477B" w:rsidRPr="002719C0">
        <w:rPr>
          <w:rFonts w:eastAsia="標楷體" w:hint="eastAsia"/>
          <w:sz w:val="28"/>
          <w:szCs w:val="28"/>
        </w:rPr>
        <w:t>公共運輸趨勢及特色案例分享</w:t>
      </w:r>
      <w:r w:rsidRPr="002719C0">
        <w:rPr>
          <w:rFonts w:eastAsia="標楷體"/>
          <w:sz w:val="28"/>
          <w:szCs w:val="28"/>
        </w:rPr>
        <w:t>」部分，由各區域中心</w:t>
      </w:r>
      <w:r w:rsidR="00E5477B" w:rsidRPr="002719C0">
        <w:rPr>
          <w:rFonts w:eastAsia="標楷體"/>
          <w:sz w:val="28"/>
          <w:szCs w:val="28"/>
        </w:rPr>
        <w:t>分別分享各區</w:t>
      </w:r>
      <w:r w:rsidR="00E5477B" w:rsidRPr="002719C0">
        <w:rPr>
          <w:rFonts w:eastAsia="標楷體" w:hint="eastAsia"/>
          <w:sz w:val="28"/>
          <w:szCs w:val="28"/>
        </w:rPr>
        <w:t>域</w:t>
      </w:r>
      <w:r w:rsidR="00E5477B" w:rsidRPr="002719C0">
        <w:rPr>
          <w:rFonts w:eastAsia="標楷體"/>
          <w:sz w:val="28"/>
          <w:szCs w:val="28"/>
        </w:rPr>
        <w:t>公共運輸趨勢與特色案例</w:t>
      </w:r>
      <w:r w:rsidRPr="002719C0">
        <w:rPr>
          <w:rFonts w:eastAsia="標楷體"/>
          <w:sz w:val="28"/>
          <w:szCs w:val="28"/>
        </w:rPr>
        <w:t>，並邀請</w:t>
      </w:r>
      <w:r w:rsidR="00E5477B" w:rsidRPr="002027AF">
        <w:rPr>
          <w:rFonts w:eastAsia="標楷體"/>
          <w:sz w:val="28"/>
          <w:szCs w:val="28"/>
        </w:rPr>
        <w:t>特色案例</w:t>
      </w:r>
      <w:r w:rsidR="00E5477B" w:rsidRPr="002027AF">
        <w:rPr>
          <w:rFonts w:eastAsia="標楷體" w:hint="eastAsia"/>
          <w:sz w:val="28"/>
          <w:szCs w:val="28"/>
        </w:rPr>
        <w:t>相關縣市政府代表及</w:t>
      </w:r>
      <w:r w:rsidRPr="002719C0">
        <w:rPr>
          <w:rFonts w:eastAsia="標楷體"/>
          <w:sz w:val="28"/>
          <w:szCs w:val="28"/>
        </w:rPr>
        <w:t>專家學者與談。公共運輸運具之運量趨勢在</w:t>
      </w:r>
      <w:r w:rsidRPr="002719C0">
        <w:rPr>
          <w:rFonts w:eastAsia="標楷體"/>
          <w:sz w:val="28"/>
          <w:szCs w:val="28"/>
        </w:rPr>
        <w:t>TPASS</w:t>
      </w:r>
      <w:r w:rsidRPr="002719C0">
        <w:rPr>
          <w:rFonts w:eastAsia="標楷體"/>
          <w:sz w:val="28"/>
          <w:szCs w:val="28"/>
        </w:rPr>
        <w:t>等政策實施後</w:t>
      </w:r>
      <w:r w:rsidR="002719C0" w:rsidRPr="002719C0">
        <w:rPr>
          <w:rFonts w:eastAsia="標楷體"/>
          <w:sz w:val="28"/>
          <w:szCs w:val="28"/>
        </w:rPr>
        <w:t>持續在提升，但仍有部分民眾尚未成為公共運輸的使用者</w:t>
      </w:r>
      <w:r w:rsidRPr="002719C0">
        <w:rPr>
          <w:rFonts w:eastAsia="標楷體"/>
          <w:sz w:val="28"/>
          <w:szCs w:val="28"/>
        </w:rPr>
        <w:t>，需研議相關策略加以落實執行，以刺激公共運輸載客量成長，</w:t>
      </w:r>
      <w:r w:rsidR="002719C0" w:rsidRPr="002719C0">
        <w:rPr>
          <w:rFonts w:eastAsia="標楷體" w:hint="eastAsia"/>
          <w:sz w:val="28"/>
          <w:szCs w:val="28"/>
        </w:rPr>
        <w:t>從各區域中心報告之</w:t>
      </w:r>
      <w:r w:rsidR="002719C0" w:rsidRPr="002719C0">
        <w:rPr>
          <w:rFonts w:eastAsia="標楷體"/>
          <w:sz w:val="28"/>
          <w:szCs w:val="28"/>
        </w:rPr>
        <w:t>新北市瑞芳觀光公車</w:t>
      </w:r>
      <w:r w:rsidR="002719C0" w:rsidRPr="002719C0">
        <w:rPr>
          <w:rFonts w:eastAsia="標楷體"/>
          <w:sz w:val="28"/>
          <w:szCs w:val="28"/>
        </w:rPr>
        <w:t>177</w:t>
      </w:r>
      <w:r w:rsidR="002719C0" w:rsidRPr="002719C0">
        <w:rPr>
          <w:rFonts w:eastAsia="標楷體"/>
          <w:sz w:val="28"/>
          <w:szCs w:val="28"/>
        </w:rPr>
        <w:t>路線、新竹縣尖石鄉幸福巴士、臺中市梨山幸福巴士、高鐵臺南站接駁優化、北高雄生活圈公車路廊需供值分析，以及臺東縣延平鄉幸福巴士服務升級</w:t>
      </w:r>
      <w:r w:rsidR="002719C0" w:rsidRPr="002719C0">
        <w:rPr>
          <w:rFonts w:eastAsia="標楷體"/>
          <w:sz w:val="28"/>
          <w:szCs w:val="28"/>
        </w:rPr>
        <w:t>2.0</w:t>
      </w:r>
      <w:r w:rsidR="002719C0" w:rsidRPr="002719C0">
        <w:rPr>
          <w:rFonts w:eastAsia="標楷體"/>
          <w:sz w:val="28"/>
          <w:szCs w:val="28"/>
        </w:rPr>
        <w:t>等</w:t>
      </w:r>
      <w:r w:rsidR="002719C0" w:rsidRPr="002719C0">
        <w:rPr>
          <w:rFonts w:eastAsia="標楷體" w:hint="eastAsia"/>
          <w:sz w:val="28"/>
          <w:szCs w:val="28"/>
        </w:rPr>
        <w:t>特色案例</w:t>
      </w:r>
      <w:r w:rsidR="002719C0" w:rsidRPr="002719C0">
        <w:rPr>
          <w:rFonts w:eastAsia="標楷體"/>
          <w:sz w:val="28"/>
          <w:szCs w:val="28"/>
        </w:rPr>
        <w:t>，分享在推動過程中，公共運輸服務如何逐步成長、使用情形有哪些變化，</w:t>
      </w:r>
      <w:r w:rsidRPr="002719C0">
        <w:rPr>
          <w:rFonts w:eastAsia="標楷體"/>
          <w:sz w:val="28"/>
          <w:szCs w:val="28"/>
        </w:rPr>
        <w:t>使未來各縣市政府在公運計畫提案將</w:t>
      </w:r>
      <w:r w:rsidR="002719C0" w:rsidRPr="002719C0">
        <w:rPr>
          <w:rFonts w:eastAsia="標楷體" w:hint="eastAsia"/>
          <w:sz w:val="28"/>
          <w:szCs w:val="28"/>
        </w:rPr>
        <w:t>相關發現及經驗</w:t>
      </w:r>
      <w:r w:rsidRPr="002719C0">
        <w:rPr>
          <w:rFonts w:eastAsia="標楷體"/>
          <w:sz w:val="28"/>
          <w:szCs w:val="28"/>
        </w:rPr>
        <w:t>納入規劃</w:t>
      </w:r>
      <w:r w:rsidR="002719C0" w:rsidRPr="002719C0">
        <w:rPr>
          <w:rFonts w:eastAsia="標楷體" w:hint="eastAsia"/>
          <w:sz w:val="28"/>
          <w:szCs w:val="28"/>
        </w:rPr>
        <w:t>之參考</w:t>
      </w:r>
      <w:r w:rsidRPr="002719C0">
        <w:rPr>
          <w:rFonts w:eastAsia="標楷體"/>
          <w:sz w:val="28"/>
          <w:szCs w:val="28"/>
        </w:rPr>
        <w:t>。</w:t>
      </w:r>
    </w:p>
    <w:p w14:paraId="62BC74F6" w14:textId="75FD541F" w:rsidR="00BE356B" w:rsidRPr="0036754E" w:rsidRDefault="00BE356B" w:rsidP="00735CBD">
      <w:pPr>
        <w:widowControl w:val="0"/>
        <w:snapToGrid w:val="0"/>
        <w:spacing w:before="120" w:line="440" w:lineRule="exact"/>
        <w:ind w:firstLine="482"/>
        <w:jc w:val="both"/>
        <w:rPr>
          <w:rFonts w:eastAsia="標楷體"/>
          <w:sz w:val="28"/>
          <w:szCs w:val="28"/>
        </w:rPr>
      </w:pPr>
      <w:r w:rsidRPr="007F0FE1">
        <w:rPr>
          <w:rFonts w:eastAsia="標楷體"/>
          <w:sz w:val="28"/>
          <w:szCs w:val="28"/>
        </w:rPr>
        <w:t>為鼓勵</w:t>
      </w:r>
      <w:r w:rsidR="006E7D34">
        <w:rPr>
          <w:rFonts w:eastAsia="標楷體" w:hint="eastAsia"/>
          <w:sz w:val="28"/>
          <w:szCs w:val="28"/>
        </w:rPr>
        <w:t>國內</w:t>
      </w:r>
      <w:r w:rsidRPr="007F0FE1">
        <w:rPr>
          <w:rFonts w:eastAsia="標楷體"/>
          <w:sz w:val="28"/>
          <w:szCs w:val="28"/>
        </w:rPr>
        <w:t>大學院校</w:t>
      </w:r>
      <w:r w:rsidR="006E7D34">
        <w:rPr>
          <w:rFonts w:eastAsia="標楷體" w:hint="eastAsia"/>
          <w:sz w:val="28"/>
          <w:szCs w:val="28"/>
        </w:rPr>
        <w:t>運輸專業系所</w:t>
      </w:r>
      <w:r w:rsidRPr="007F0FE1">
        <w:rPr>
          <w:rFonts w:eastAsia="標楷體"/>
          <w:sz w:val="28"/>
          <w:szCs w:val="28"/>
        </w:rPr>
        <w:t>運用豐沛的研究資源，協助交通部及地方政府運輸相關政策推動，交通部於</w:t>
      </w:r>
      <w:r w:rsidRPr="007F0FE1">
        <w:rPr>
          <w:rFonts w:eastAsia="標楷體"/>
          <w:sz w:val="28"/>
          <w:szCs w:val="28"/>
        </w:rPr>
        <w:t>104</w:t>
      </w:r>
      <w:r w:rsidRPr="007F0FE1">
        <w:rPr>
          <w:rFonts w:eastAsia="標楷體"/>
          <w:sz w:val="28"/>
          <w:szCs w:val="28"/>
        </w:rPr>
        <w:t>年起匡列經費責請運研所辦理「交通部補助學界成立區域運輸發展研究中心計畫」，藉由區域中心強化地方政府能力建構，促進學界與產業、政府部門的合作發展，落實在地公共運輸之永續發展，同時納入地方道安改善專案的輔導協助。本次聯合成果發表會，透過各項主要成果的報告以及面臨課題檢討與策進之研討，將有助於促進區域公路公共運輸發展以及改善道路交通安全</w:t>
      </w:r>
      <w:r w:rsidR="006E7D34">
        <w:rPr>
          <w:rFonts w:eastAsia="標楷體" w:hint="eastAsia"/>
          <w:sz w:val="28"/>
          <w:szCs w:val="28"/>
        </w:rPr>
        <w:t>，深具價值</w:t>
      </w:r>
      <w:r w:rsidRPr="007F0FE1">
        <w:rPr>
          <w:rFonts w:eastAsia="標楷體"/>
          <w:sz w:val="28"/>
          <w:szCs w:val="28"/>
        </w:rPr>
        <w:t>。</w:t>
      </w:r>
      <w:r w:rsidRPr="0036754E">
        <w:rPr>
          <w:rFonts w:eastAsia="標楷體"/>
          <w:sz w:val="28"/>
          <w:szCs w:val="28"/>
        </w:rPr>
        <w:br w:type="page"/>
      </w:r>
    </w:p>
    <w:p w14:paraId="72DFF6C7" w14:textId="2E0D1FEF" w:rsidR="00BE356B" w:rsidRPr="00BC42E5" w:rsidRDefault="00D2751A" w:rsidP="00BE356B">
      <w:pPr>
        <w:snapToGrid w:val="0"/>
        <w:jc w:val="center"/>
        <w:rPr>
          <w:rFonts w:eastAsia="標楷體"/>
          <w:bCs/>
          <w:sz w:val="28"/>
          <w:szCs w:val="28"/>
        </w:rPr>
      </w:pPr>
      <w:r>
        <w:rPr>
          <w:rFonts w:eastAsia="標楷體"/>
          <w:bCs/>
          <w:noProof/>
          <w:sz w:val="28"/>
          <w:szCs w:val="28"/>
        </w:rPr>
        <w:lastRenderedPageBreak/>
        <w:drawing>
          <wp:inline distT="0" distB="0" distL="0" distR="0" wp14:anchorId="289AE73D" wp14:editId="18166428">
            <wp:extent cx="5743575" cy="2647950"/>
            <wp:effectExtent l="0" t="0" r="9525" b="0"/>
            <wp:docPr id="7" name="圖片 1" descr="V與會貴賓合影0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與會貴賓合影04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B2256" w14:textId="77777777" w:rsidR="00BE356B" w:rsidRPr="0036754E" w:rsidRDefault="00BE356B" w:rsidP="00BE356B">
      <w:pPr>
        <w:spacing w:line="440" w:lineRule="exact"/>
        <w:jc w:val="center"/>
        <w:rPr>
          <w:rFonts w:eastAsia="標楷體"/>
          <w:bCs/>
          <w:sz w:val="28"/>
          <w:szCs w:val="28"/>
        </w:rPr>
      </w:pPr>
      <w:r w:rsidRPr="0036754E">
        <w:rPr>
          <w:rFonts w:eastAsia="標楷體"/>
          <w:bCs/>
          <w:sz w:val="28"/>
          <w:szCs w:val="28"/>
        </w:rPr>
        <w:t>「區域中心聯合成果發表會」與會貴賓合影</w:t>
      </w:r>
    </w:p>
    <w:p w14:paraId="5E35F5FE" w14:textId="4ABA6ED9" w:rsidR="00BE356B" w:rsidRPr="0036754E" w:rsidRDefault="00D2751A" w:rsidP="00BE356B">
      <w:pPr>
        <w:jc w:val="center"/>
        <w:rPr>
          <w:rFonts w:eastAsia="標楷體"/>
          <w:bCs/>
          <w:sz w:val="28"/>
          <w:szCs w:val="28"/>
        </w:rPr>
      </w:pPr>
      <w:r>
        <w:rPr>
          <w:rFonts w:eastAsia="標楷體"/>
          <w:bCs/>
          <w:noProof/>
          <w:sz w:val="28"/>
          <w:szCs w:val="28"/>
        </w:rPr>
        <w:drawing>
          <wp:inline distT="0" distB="0" distL="0" distR="0" wp14:anchorId="296819FB" wp14:editId="149F9F99">
            <wp:extent cx="3714750" cy="5581650"/>
            <wp:effectExtent l="0" t="0" r="0" b="0"/>
            <wp:docPr id="1" name="圖片 2" descr="V部長致詞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部長致詞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B038A" w14:textId="59A03338" w:rsidR="00BE356B" w:rsidRPr="0036754E" w:rsidRDefault="00C73A7D" w:rsidP="00BE356B">
      <w:pPr>
        <w:spacing w:line="440" w:lineRule="exact"/>
        <w:jc w:val="center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陳世凱部</w:t>
      </w:r>
      <w:r w:rsidR="00BE356B" w:rsidRPr="0036754E">
        <w:rPr>
          <w:rFonts w:eastAsia="標楷體"/>
          <w:bCs/>
          <w:sz w:val="28"/>
          <w:szCs w:val="28"/>
        </w:rPr>
        <w:t>長蒞臨「區域中心聯合成果發表會」會場與致詞</w:t>
      </w:r>
    </w:p>
    <w:p w14:paraId="372943BE" w14:textId="77777777" w:rsidR="005A17C6" w:rsidRPr="0036754E" w:rsidRDefault="005A17C6">
      <w:pPr>
        <w:rPr>
          <w:rFonts w:eastAsia="標楷體"/>
        </w:rPr>
      </w:pPr>
    </w:p>
    <w:sectPr w:rsidR="005A17C6" w:rsidRPr="0036754E" w:rsidSect="00BE356B">
      <w:footerReference w:type="default" r:id="rId10"/>
      <w:pgSz w:w="11906" w:h="16838"/>
      <w:pgMar w:top="1247" w:right="1418" w:bottom="1247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1E239" w14:textId="77777777" w:rsidR="0066510F" w:rsidRDefault="0066510F">
      <w:r>
        <w:separator/>
      </w:r>
    </w:p>
  </w:endnote>
  <w:endnote w:type="continuationSeparator" w:id="0">
    <w:p w14:paraId="44EA8D3F" w14:textId="77777777" w:rsidR="0066510F" w:rsidRDefault="00665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30456" w14:textId="77777777" w:rsidR="00503F78" w:rsidRDefault="00503F78" w:rsidP="00B50576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A57688" w:rsidRPr="00A57688">
      <w:rPr>
        <w:noProof/>
        <w:lang w:val="zh-TW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C00F6" w14:textId="77777777" w:rsidR="0066510F" w:rsidRDefault="0066510F">
      <w:r>
        <w:separator/>
      </w:r>
    </w:p>
  </w:footnote>
  <w:footnote w:type="continuationSeparator" w:id="0">
    <w:p w14:paraId="146B9C83" w14:textId="77777777" w:rsidR="0066510F" w:rsidRDefault="006651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A3"/>
    <w:rsid w:val="001727DA"/>
    <w:rsid w:val="00185AA3"/>
    <w:rsid w:val="002027AF"/>
    <w:rsid w:val="002062FE"/>
    <w:rsid w:val="002719C0"/>
    <w:rsid w:val="00363E56"/>
    <w:rsid w:val="0036754E"/>
    <w:rsid w:val="003F0E1B"/>
    <w:rsid w:val="00432A56"/>
    <w:rsid w:val="0043744E"/>
    <w:rsid w:val="00503F78"/>
    <w:rsid w:val="00522E2E"/>
    <w:rsid w:val="005559C1"/>
    <w:rsid w:val="005A17C6"/>
    <w:rsid w:val="005A4C37"/>
    <w:rsid w:val="005D7B2E"/>
    <w:rsid w:val="00644EA2"/>
    <w:rsid w:val="0066220E"/>
    <w:rsid w:val="0066510F"/>
    <w:rsid w:val="006E7D34"/>
    <w:rsid w:val="00723F50"/>
    <w:rsid w:val="00726188"/>
    <w:rsid w:val="00735CBD"/>
    <w:rsid w:val="007F0FE1"/>
    <w:rsid w:val="008B4175"/>
    <w:rsid w:val="00925D9F"/>
    <w:rsid w:val="009723DF"/>
    <w:rsid w:val="009747C9"/>
    <w:rsid w:val="00975DF0"/>
    <w:rsid w:val="009D64F3"/>
    <w:rsid w:val="00A57688"/>
    <w:rsid w:val="00A73450"/>
    <w:rsid w:val="00A83F1E"/>
    <w:rsid w:val="00A86E57"/>
    <w:rsid w:val="00AA528B"/>
    <w:rsid w:val="00B14930"/>
    <w:rsid w:val="00BC42E5"/>
    <w:rsid w:val="00BE356B"/>
    <w:rsid w:val="00C73A7D"/>
    <w:rsid w:val="00CB1D75"/>
    <w:rsid w:val="00D2751A"/>
    <w:rsid w:val="00D3599D"/>
    <w:rsid w:val="00D83CEC"/>
    <w:rsid w:val="00DE10C9"/>
    <w:rsid w:val="00E524AA"/>
    <w:rsid w:val="00E5477B"/>
    <w:rsid w:val="00EC32FE"/>
    <w:rsid w:val="00EF2ADF"/>
    <w:rsid w:val="00F5311E"/>
    <w:rsid w:val="00F635DB"/>
    <w:rsid w:val="00FA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9AA80A"/>
  <w15:docId w15:val="{5745DB5A-E517-4CCC-BD2E-CD9A7934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356B"/>
    <w:pPr>
      <w:suppressAutoHyphens/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5AA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5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5AA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5AA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AA3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5AA3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5AA3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5AA3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85AA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85A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85AA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85A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85AA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85AA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85AA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85AA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85A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5A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85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5A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85A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5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85A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5A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5A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5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85A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5AA3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E356B"/>
    <w:pPr>
      <w:widowControl w:val="0"/>
      <w:tabs>
        <w:tab w:val="center" w:pos="4153"/>
        <w:tab w:val="right" w:pos="8306"/>
      </w:tabs>
      <w:spacing w:line="360" w:lineRule="atLeast"/>
      <w:textAlignment w:val="baseline"/>
    </w:pPr>
    <w:rPr>
      <w:rFonts w:eastAsia="細明體"/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E356B"/>
    <w:rPr>
      <w:rFonts w:ascii="Times New Roman" w:eastAsia="細明體" w:hAnsi="Times New Roman" w:cs="Times New Roman"/>
      <w:kern w:val="0"/>
      <w:sz w:val="20"/>
      <w:szCs w:val="20"/>
      <w14:ligatures w14:val="none"/>
    </w:rPr>
  </w:style>
  <w:style w:type="paragraph" w:styleId="af0">
    <w:name w:val="header"/>
    <w:basedOn w:val="a"/>
    <w:link w:val="af1"/>
    <w:uiPriority w:val="99"/>
    <w:unhideWhenUsed/>
    <w:rsid w:val="006E7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6E7D34"/>
    <w:rPr>
      <w:rFonts w:ascii="Times New Roman" w:eastAsia="新細明體" w:hAnsi="Times New Roman" w:cs="Times New Roman"/>
      <w:kern w:val="0"/>
      <w:sz w:val="20"/>
      <w:szCs w:val="20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432A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432A56"/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運研所正式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E1A64-ECFC-4FB4-8F9B-E6A5E4F8B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朱志宣</dc:creator>
  <cp:lastModifiedBy>Iotweb助理</cp:lastModifiedBy>
  <cp:revision>2</cp:revision>
  <cp:lastPrinted>2026-09-30T04:00:00Z</cp:lastPrinted>
  <dcterms:created xsi:type="dcterms:W3CDTF">2026-09-30T07:31:00Z</dcterms:created>
  <dcterms:modified xsi:type="dcterms:W3CDTF">2026-09-30T07:31:00Z</dcterms:modified>
</cp:coreProperties>
</file>