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5C99F2" w14:textId="6524FE01" w:rsidR="00AA63A3" w:rsidRPr="00E0741A" w:rsidRDefault="00AA63A3" w:rsidP="00A6653E">
      <w:pPr>
        <w:jc w:val="both"/>
        <w:rPr>
          <w:rFonts w:eastAsia="標楷體"/>
          <w:noProof/>
        </w:rPr>
      </w:pPr>
      <w:r w:rsidRPr="00E0741A">
        <w:rPr>
          <w:rFonts w:eastAsia="標楷體"/>
          <w:noProof/>
        </w:rPr>
        <w:drawing>
          <wp:anchor distT="0" distB="0" distL="114300" distR="114300" simplePos="0" relativeHeight="251675648" behindDoc="0" locked="0" layoutInCell="1" allowOverlap="1" wp14:anchorId="561E1C37" wp14:editId="5C2D5F18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40130" cy="1040130"/>
            <wp:effectExtent l="0" t="0" r="7620" b="7620"/>
            <wp:wrapSquare wrapText="bothSides"/>
            <wp:docPr id="12" name="圖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0130" cy="1040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8A7C6F" w14:textId="77777777" w:rsidR="00AA63A3" w:rsidRPr="00E0741A" w:rsidRDefault="00AA63A3" w:rsidP="00A6653E">
      <w:pPr>
        <w:jc w:val="both"/>
        <w:rPr>
          <w:rFonts w:eastAsia="標楷體"/>
        </w:rPr>
      </w:pPr>
    </w:p>
    <w:p w14:paraId="40D4658C" w14:textId="77777777" w:rsidR="00AA63A3" w:rsidRPr="00E0741A" w:rsidRDefault="00AA63A3" w:rsidP="00A6653E">
      <w:pPr>
        <w:jc w:val="both"/>
        <w:rPr>
          <w:rFonts w:eastAsia="標楷體"/>
        </w:rPr>
      </w:pPr>
    </w:p>
    <w:p w14:paraId="2F4880AE" w14:textId="77777777" w:rsidR="00AA63A3" w:rsidRPr="00E0741A" w:rsidRDefault="00AA63A3" w:rsidP="00A6653E">
      <w:pPr>
        <w:jc w:val="both"/>
        <w:rPr>
          <w:rFonts w:eastAsia="標楷體"/>
        </w:rPr>
      </w:pPr>
    </w:p>
    <w:p w14:paraId="0B7D5E5E" w14:textId="77777777" w:rsidR="00355AAD" w:rsidRPr="00E0741A" w:rsidRDefault="004A760F" w:rsidP="00AA63A3">
      <w:pPr>
        <w:jc w:val="both"/>
        <w:rPr>
          <w:rFonts w:eastAsia="標楷體"/>
          <w:sz w:val="28"/>
        </w:rPr>
      </w:pPr>
      <w:r w:rsidRPr="00E0741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A5F1E3" wp14:editId="203D66F6">
                <wp:simplePos x="0" y="0"/>
                <wp:positionH relativeFrom="margin">
                  <wp:align>right</wp:align>
                </wp:positionH>
                <wp:positionV relativeFrom="margin">
                  <wp:posOffset>638175</wp:posOffset>
                </wp:positionV>
                <wp:extent cx="1971675" cy="409575"/>
                <wp:effectExtent l="0" t="0" r="9525" b="952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71675" cy="4095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CF8CBC" w14:textId="41557EB2" w:rsidR="00DF7AD0" w:rsidRPr="00C64859" w:rsidRDefault="00DF7AD0" w:rsidP="00DF7AD0">
                            <w:pPr>
                              <w:wordWrap w:val="0"/>
                              <w:jc w:val="right"/>
                              <w:rPr>
                                <w:rFonts w:eastAsia="標楷體"/>
                                <w:sz w:val="3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color w:val="333333"/>
                                <w:sz w:val="32"/>
                              </w:rPr>
                              <w:t xml:space="preserve">新聞稿　</w:t>
                            </w:r>
                            <w:r w:rsidR="00DA3FB7">
                              <w:rPr>
                                <w:rFonts w:ascii="標楷體" w:eastAsia="標楷體" w:hAnsi="標楷體" w:hint="eastAsia"/>
                                <w:color w:val="333333"/>
                                <w:sz w:val="32"/>
                              </w:rPr>
                              <w:t>11</w:t>
                            </w:r>
                            <w:r w:rsidR="00DA3FB7" w:rsidRPr="00C64859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5.0</w:t>
                            </w:r>
                            <w:r w:rsidR="00FF6417">
                              <w:rPr>
                                <w:rFonts w:ascii="標楷體" w:eastAsia="標楷體" w:hAnsi="標楷體"/>
                                <w:sz w:val="32"/>
                              </w:rPr>
                              <w:t>9</w:t>
                            </w:r>
                            <w:r w:rsidR="00DA3FB7" w:rsidRPr="00C64859">
                              <w:rPr>
                                <w:rFonts w:ascii="標楷體" w:eastAsia="標楷體" w:hAnsi="標楷體" w:hint="eastAsia"/>
                                <w:sz w:val="32"/>
                              </w:rPr>
                              <w:t>.</w:t>
                            </w:r>
                            <w:r w:rsidR="00FF6417">
                              <w:rPr>
                                <w:rFonts w:ascii="標楷體" w:eastAsia="標楷體" w:hAnsi="標楷體"/>
                                <w:sz w:val="32"/>
                              </w:rPr>
                              <w:t>11</w:t>
                            </w:r>
                          </w:p>
                          <w:p w14:paraId="6356AD76" w14:textId="77777777" w:rsidR="004A760F" w:rsidRDefault="00953499" w:rsidP="004A760F">
                            <w:pPr>
                              <w:rPr>
                                <w:b/>
                                <w:color w:val="333333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333333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5F1E3" id="矩形 3" o:spid="_x0000_s1026" style="position:absolute;left:0;text-align:left;margin-left:104.05pt;margin-top:50.25pt;width:155.25pt;height:32.2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" filled="f" stroked="f" strokeweight="1pt">
                <v:textbox inset="0,0,0,0">
                  <w:txbxContent>
                    <w:p w14:paraId="06CF8CBC" w14:textId="41557EB2" w:rsidR="00DF7AD0" w:rsidRPr="00C64859" w:rsidRDefault="00DF7AD0" w:rsidP="00DF7AD0">
                      <w:pPr>
                        <w:wordWrap w:val="0"/>
                        <w:jc w:val="right"/>
                        <w:rPr>
                          <w:rFonts w:eastAsia="標楷體"/>
                          <w:sz w:val="32"/>
                        </w:rPr>
                      </w:pPr>
                      <w:r>
                        <w:rPr>
                          <w:rFonts w:ascii="標楷體" w:eastAsia="標楷體" w:hAnsi="標楷體" w:hint="eastAsia"/>
                          <w:color w:val="333333"/>
                          <w:sz w:val="32"/>
                        </w:rPr>
                        <w:t xml:space="preserve">新聞稿　</w:t>
                      </w:r>
                      <w:r w:rsidR="00DA3FB7">
                        <w:rPr>
                          <w:rFonts w:ascii="標楷體" w:eastAsia="標楷體" w:hAnsi="標楷體" w:hint="eastAsia"/>
                          <w:color w:val="333333"/>
                          <w:sz w:val="32"/>
                        </w:rPr>
                        <w:t>11</w:t>
                      </w:r>
                      <w:r w:rsidR="00DA3FB7" w:rsidRPr="00C64859">
                        <w:rPr>
                          <w:rFonts w:ascii="標楷體" w:eastAsia="標楷體" w:hAnsi="標楷體" w:hint="eastAsia"/>
                          <w:sz w:val="32"/>
                        </w:rPr>
                        <w:t>5.0</w:t>
                      </w:r>
                      <w:r w:rsidR="00FF6417">
                        <w:rPr>
                          <w:rFonts w:ascii="標楷體" w:eastAsia="標楷體" w:hAnsi="標楷體"/>
                          <w:sz w:val="32"/>
                        </w:rPr>
                        <w:t>9</w:t>
                      </w:r>
                      <w:r w:rsidR="00DA3FB7" w:rsidRPr="00C64859">
                        <w:rPr>
                          <w:rFonts w:ascii="標楷體" w:eastAsia="標楷體" w:hAnsi="標楷體" w:hint="eastAsia"/>
                          <w:sz w:val="32"/>
                        </w:rPr>
                        <w:t>.</w:t>
                      </w:r>
                      <w:r w:rsidR="00FF6417">
                        <w:rPr>
                          <w:rFonts w:ascii="標楷體" w:eastAsia="標楷體" w:hAnsi="標楷體"/>
                          <w:sz w:val="32"/>
                        </w:rPr>
                        <w:t>11</w:t>
                      </w:r>
                    </w:p>
                    <w:p w14:paraId="6356AD76" w14:textId="77777777" w:rsidR="004A760F" w:rsidRDefault="00953499" w:rsidP="004A760F">
                      <w:pPr>
                        <w:rPr>
                          <w:b/>
                          <w:color w:val="333333"/>
                        </w:rPr>
                      </w:pPr>
                      <w:r>
                        <w:rPr>
                          <w:rFonts w:hint="eastAsia"/>
                          <w:b/>
                          <w:color w:val="333333"/>
                        </w:rPr>
                        <w:t>O</w:t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E0741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A3A882" wp14:editId="17846576">
                <wp:simplePos x="0" y="0"/>
                <wp:positionH relativeFrom="margin">
                  <wp:posOffset>1371600</wp:posOffset>
                </wp:positionH>
                <wp:positionV relativeFrom="margin">
                  <wp:posOffset>9525</wp:posOffset>
                </wp:positionV>
                <wp:extent cx="1821180" cy="952500"/>
                <wp:effectExtent l="0" t="0" r="7620" b="0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118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127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02839" w14:textId="77777777" w:rsidR="00CB757A" w:rsidRDefault="00CB757A" w:rsidP="00CB757A">
                            <w:pPr>
                              <w:rPr>
                                <w:rFonts w:ascii="標楷體" w:eastAsia="標楷體"/>
                                <w:b/>
                                <w:color w:val="333333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333333"/>
                                <w:sz w:val="44"/>
                                <w:szCs w:val="44"/>
                              </w:rPr>
                              <w:t>交通部</w:t>
                            </w:r>
                          </w:p>
                          <w:p w14:paraId="1FD3BFBE" w14:textId="77777777" w:rsidR="00CB757A" w:rsidRDefault="00CB757A" w:rsidP="00CB757A">
                            <w:pPr>
                              <w:rPr>
                                <w:rFonts w:ascii="全真楷書" w:eastAsia="全真楷書"/>
                                <w:color w:val="333333"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標楷體" w:eastAsia="標楷體" w:hint="eastAsia"/>
                                <w:b/>
                                <w:color w:val="333333"/>
                                <w:sz w:val="44"/>
                                <w:szCs w:val="44"/>
                              </w:rPr>
                              <w:t>運輸研究所</w:t>
                            </w:r>
                          </w:p>
                          <w:p w14:paraId="196F95DF" w14:textId="77777777" w:rsidR="004A760F" w:rsidRPr="007B59CC" w:rsidRDefault="004A760F" w:rsidP="004A760F">
                            <w:pPr>
                              <w:rPr>
                                <w:rFonts w:ascii="全真楷書" w:eastAsia="全真楷書"/>
                                <w:color w:val="333333"/>
                                <w:sz w:val="44"/>
                                <w:szCs w:val="4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A3A882" id="矩形 2" o:spid="_x0000_s1027" style="position:absolute;left:0;text-align:left;margin-left:108pt;margin-top:.75pt;width:143.4pt;height:7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" filled="f" stroked="f" strokeweight="1pt">
                <v:textbox inset="0,0,0,0">
                  <w:txbxContent>
                    <w:p w14:paraId="0DC02839" w14:textId="77777777" w:rsidR="00CB757A" w:rsidRDefault="00CB757A" w:rsidP="00CB757A">
                      <w:pPr>
                        <w:rPr>
                          <w:rFonts w:ascii="標楷體" w:eastAsia="標楷體"/>
                          <w:b/>
                          <w:color w:val="333333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333333"/>
                          <w:sz w:val="44"/>
                          <w:szCs w:val="44"/>
                        </w:rPr>
                        <w:t>交通部</w:t>
                      </w:r>
                    </w:p>
                    <w:p w14:paraId="1FD3BFBE" w14:textId="77777777" w:rsidR="00CB757A" w:rsidRDefault="00CB757A" w:rsidP="00CB757A">
                      <w:pPr>
                        <w:rPr>
                          <w:rFonts w:ascii="全真楷書" w:eastAsia="全真楷書"/>
                          <w:color w:val="333333"/>
                          <w:sz w:val="44"/>
                          <w:szCs w:val="44"/>
                        </w:rPr>
                      </w:pPr>
                      <w:r>
                        <w:rPr>
                          <w:rFonts w:ascii="標楷體" w:eastAsia="標楷體" w:hint="eastAsia"/>
                          <w:b/>
                          <w:color w:val="333333"/>
                          <w:sz w:val="44"/>
                          <w:szCs w:val="44"/>
                        </w:rPr>
                        <w:t>運輸研究所</w:t>
                      </w:r>
                    </w:p>
                    <w:p w14:paraId="196F95DF" w14:textId="77777777" w:rsidR="004A760F" w:rsidRPr="007B59CC" w:rsidRDefault="004A760F" w:rsidP="004A760F">
                      <w:pPr>
                        <w:rPr>
                          <w:rFonts w:ascii="全真楷書" w:eastAsia="全真楷書"/>
                          <w:color w:val="333333"/>
                          <w:sz w:val="44"/>
                          <w:szCs w:val="44"/>
                        </w:rPr>
                      </w:pPr>
                    </w:p>
                  </w:txbxContent>
                </v:textbox>
                <w10:wrap anchorx="margin" anchory="margin"/>
              </v:rect>
            </w:pict>
          </mc:Fallback>
        </mc:AlternateContent>
      </w:r>
      <w:r w:rsidRPr="00E0741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351870" wp14:editId="08F75FDA">
                <wp:simplePos x="0" y="0"/>
                <wp:positionH relativeFrom="margin">
                  <wp:posOffset>1348105</wp:posOffset>
                </wp:positionH>
                <wp:positionV relativeFrom="margin">
                  <wp:posOffset>1068070</wp:posOffset>
                </wp:positionV>
                <wp:extent cx="3909695" cy="0"/>
                <wp:effectExtent l="12700" t="15875" r="20955" b="12700"/>
                <wp:wrapNone/>
                <wp:docPr id="5" name="直線接點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9695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2652E14" id="直線接點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06.15pt,84.1pt" to="414pt,8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" strokeweight="2pt">
                <v:stroke startarrowwidth="narrow" startarrowlength="short" endarrowwidth="narrow" endarrowlength="short"/>
                <w10:wrap anchorx="margin" anchory="margin"/>
              </v:line>
            </w:pict>
          </mc:Fallback>
        </mc:AlternateContent>
      </w:r>
      <w:r w:rsidRPr="00E0741A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24D589" wp14:editId="4120AA1B">
                <wp:simplePos x="0" y="0"/>
                <wp:positionH relativeFrom="margin">
                  <wp:posOffset>1348105</wp:posOffset>
                </wp:positionH>
                <wp:positionV relativeFrom="margin">
                  <wp:posOffset>991870</wp:posOffset>
                </wp:positionV>
                <wp:extent cx="3909695" cy="0"/>
                <wp:effectExtent l="12700" t="6350" r="11430" b="12700"/>
                <wp:wrapNone/>
                <wp:docPr id="4" name="直線接點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09695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<w:pict>
              <v:line w14:anchorId="3C5F2442" id="直線接點 4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" from="106.15pt,78.1pt" to="414pt,7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" strokeweight="1pt">
                <v:stroke startarrowwidth="narrow" startarrowlength="short" endarrowwidth="narrow" endarrowlength="short"/>
                <w10:wrap anchorx="margin" anchory="margin"/>
              </v:line>
            </w:pict>
          </mc:Fallback>
        </mc:AlternateContent>
      </w:r>
    </w:p>
    <w:p w14:paraId="6399F6BE" w14:textId="65FDBFA9" w:rsidR="00355AAD" w:rsidRPr="00E0741A" w:rsidRDefault="00355AAD" w:rsidP="00355AAD">
      <w:pPr>
        <w:snapToGrid w:val="0"/>
        <w:spacing w:line="400" w:lineRule="exact"/>
        <w:jc w:val="both"/>
        <w:rPr>
          <w:rFonts w:eastAsia="標楷體"/>
          <w:sz w:val="28"/>
        </w:rPr>
      </w:pPr>
      <w:r w:rsidRPr="00E0741A">
        <w:rPr>
          <w:rFonts w:eastAsia="標楷體"/>
          <w:sz w:val="28"/>
        </w:rPr>
        <w:t>新聞聯絡人：</w:t>
      </w:r>
      <w:bookmarkStart w:id="0" w:name="_Hlk213661770"/>
      <w:r w:rsidR="00412DA5">
        <w:rPr>
          <w:rFonts w:eastAsia="標楷體" w:hAnsi="標楷體" w:hint="eastAsia"/>
          <w:sz w:val="28"/>
        </w:rPr>
        <w:t>運輸</w:t>
      </w:r>
      <w:r w:rsidR="00FF6417">
        <w:rPr>
          <w:rFonts w:eastAsia="標楷體" w:hAnsi="標楷體" w:hint="eastAsia"/>
          <w:sz w:val="28"/>
        </w:rPr>
        <w:t>經營</w:t>
      </w:r>
      <w:r w:rsidR="00412DA5">
        <w:rPr>
          <w:rFonts w:eastAsia="標楷體" w:hAnsi="標楷體" w:hint="eastAsia"/>
          <w:sz w:val="28"/>
        </w:rPr>
        <w:t>及</w:t>
      </w:r>
      <w:r w:rsidR="00FF6417">
        <w:rPr>
          <w:rFonts w:eastAsia="標楷體" w:hAnsi="標楷體" w:hint="eastAsia"/>
          <w:sz w:val="28"/>
        </w:rPr>
        <w:t>管理</w:t>
      </w:r>
      <w:r w:rsidR="00412DA5">
        <w:rPr>
          <w:rFonts w:eastAsia="標楷體" w:hAnsi="標楷體" w:hint="eastAsia"/>
          <w:sz w:val="28"/>
        </w:rPr>
        <w:t>組</w:t>
      </w:r>
      <w:r w:rsidR="00FF6417">
        <w:rPr>
          <w:rFonts w:eastAsia="標楷體" w:hAnsi="標楷體" w:hint="eastAsia"/>
          <w:sz w:val="28"/>
        </w:rPr>
        <w:t>王</w:t>
      </w:r>
      <w:proofErr w:type="gramStart"/>
      <w:r w:rsidR="00FF6417">
        <w:rPr>
          <w:rFonts w:eastAsia="標楷體" w:hAnsi="標楷體" w:hint="eastAsia"/>
          <w:sz w:val="28"/>
        </w:rPr>
        <w:t>湮筑</w:t>
      </w:r>
      <w:proofErr w:type="gramEnd"/>
      <w:r w:rsidR="00412DA5" w:rsidRPr="00CE2D9C">
        <w:rPr>
          <w:rFonts w:eastAsia="標楷體" w:hAnsi="標楷體"/>
          <w:sz w:val="28"/>
        </w:rPr>
        <w:t>組長、</w:t>
      </w:r>
      <w:r w:rsidR="005B72AB">
        <w:rPr>
          <w:rFonts w:eastAsia="標楷體" w:hAnsi="標楷體" w:hint="eastAsia"/>
          <w:sz w:val="28"/>
        </w:rPr>
        <w:t>白宇</w:t>
      </w:r>
      <w:proofErr w:type="gramStart"/>
      <w:r w:rsidR="005B72AB">
        <w:rPr>
          <w:rFonts w:eastAsia="標楷體" w:hAnsi="標楷體" w:hint="eastAsia"/>
          <w:sz w:val="28"/>
        </w:rPr>
        <w:t>妏</w:t>
      </w:r>
      <w:proofErr w:type="gramEnd"/>
      <w:r w:rsidR="005B72AB">
        <w:rPr>
          <w:rFonts w:eastAsia="標楷體" w:hAnsi="標楷體" w:hint="eastAsia"/>
          <w:sz w:val="28"/>
        </w:rPr>
        <w:t>副</w:t>
      </w:r>
      <w:r w:rsidR="00412DA5" w:rsidRPr="00CE2D9C">
        <w:rPr>
          <w:rFonts w:eastAsia="標楷體" w:hAnsi="標楷體"/>
          <w:sz w:val="28"/>
        </w:rPr>
        <w:t>研究員</w:t>
      </w:r>
      <w:bookmarkEnd w:id="0"/>
    </w:p>
    <w:p w14:paraId="249BB283" w14:textId="0E402E11" w:rsidR="00355AAD" w:rsidRPr="00E0741A" w:rsidRDefault="004A760F" w:rsidP="00355AAD">
      <w:pPr>
        <w:snapToGrid w:val="0"/>
        <w:spacing w:line="400" w:lineRule="exact"/>
        <w:jc w:val="both"/>
        <w:rPr>
          <w:rFonts w:eastAsia="標楷體"/>
          <w:sz w:val="28"/>
        </w:rPr>
      </w:pPr>
      <w:r w:rsidRPr="00E0741A">
        <w:rPr>
          <w:rFonts w:eastAsia="標楷體"/>
          <w:kern w:val="0"/>
          <w:sz w:val="28"/>
        </w:rPr>
        <w:t>電話：</w:t>
      </w:r>
      <w:r w:rsidR="00E0741A" w:rsidRPr="00E0741A">
        <w:rPr>
          <w:rFonts w:eastAsia="標楷體"/>
          <w:kern w:val="0"/>
          <w:sz w:val="28"/>
        </w:rPr>
        <w:t>02-23496</w:t>
      </w:r>
      <w:r w:rsidR="00412DA5">
        <w:rPr>
          <w:rFonts w:eastAsia="標楷體" w:hint="eastAsia"/>
          <w:kern w:val="0"/>
          <w:sz w:val="28"/>
        </w:rPr>
        <w:t>8</w:t>
      </w:r>
      <w:r w:rsidR="005B72AB">
        <w:rPr>
          <w:rFonts w:eastAsia="標楷體" w:hint="eastAsia"/>
          <w:kern w:val="0"/>
          <w:sz w:val="28"/>
        </w:rPr>
        <w:t>3</w:t>
      </w:r>
      <w:r w:rsidR="001874DA">
        <w:rPr>
          <w:rFonts w:eastAsia="標楷體" w:hint="eastAsia"/>
          <w:kern w:val="0"/>
          <w:sz w:val="28"/>
        </w:rPr>
        <w:t>4</w:t>
      </w:r>
      <w:r w:rsidR="00E0741A" w:rsidRPr="00E0741A">
        <w:rPr>
          <w:rFonts w:eastAsia="標楷體"/>
          <w:sz w:val="28"/>
        </w:rPr>
        <w:t>、</w:t>
      </w:r>
      <w:r w:rsidR="00E0741A" w:rsidRPr="00E0741A">
        <w:rPr>
          <w:rFonts w:eastAsia="標楷體"/>
          <w:sz w:val="28"/>
        </w:rPr>
        <w:t>02-234968</w:t>
      </w:r>
      <w:r w:rsidR="001874DA">
        <w:rPr>
          <w:rFonts w:eastAsia="標楷體" w:hint="eastAsia"/>
          <w:sz w:val="28"/>
        </w:rPr>
        <w:t>38</w:t>
      </w:r>
    </w:p>
    <w:p w14:paraId="4595ACFD" w14:textId="63E9E30F" w:rsidR="00355AAD" w:rsidRPr="00E0741A" w:rsidRDefault="004A760F" w:rsidP="00355AAD">
      <w:pPr>
        <w:snapToGrid w:val="0"/>
        <w:spacing w:line="400" w:lineRule="exact"/>
        <w:jc w:val="both"/>
        <w:rPr>
          <w:rFonts w:eastAsia="標楷體"/>
          <w:sz w:val="28"/>
        </w:rPr>
      </w:pPr>
      <w:r w:rsidRPr="00E0741A">
        <w:rPr>
          <w:rFonts w:eastAsia="標楷體"/>
          <w:kern w:val="0"/>
          <w:sz w:val="28"/>
        </w:rPr>
        <w:t>E-mail</w:t>
      </w:r>
      <w:r w:rsidRPr="00E0741A">
        <w:rPr>
          <w:rFonts w:eastAsia="標楷體"/>
          <w:kern w:val="0"/>
          <w:sz w:val="28"/>
        </w:rPr>
        <w:t>：</w:t>
      </w:r>
      <w:bookmarkStart w:id="1" w:name="_Hlk213661845"/>
      <w:r w:rsidR="001874DA" w:rsidRPr="001874DA">
        <w:rPr>
          <w:rFonts w:eastAsia="標楷體" w:hAnsi="標楷體"/>
          <w:sz w:val="28"/>
        </w:rPr>
        <w:t>angelwang@iot.gov.tw</w:t>
      </w:r>
      <w:r w:rsidR="00412DA5" w:rsidRPr="00CE2D9C">
        <w:rPr>
          <w:rFonts w:eastAsia="標楷體" w:hAnsi="標楷體"/>
          <w:sz w:val="28"/>
        </w:rPr>
        <w:t>、</w:t>
      </w:r>
      <w:r w:rsidR="001874DA">
        <w:rPr>
          <w:rFonts w:eastAsia="標楷體" w:hAnsi="標楷體" w:hint="eastAsia"/>
          <w:sz w:val="28"/>
        </w:rPr>
        <w:t>y</w:t>
      </w:r>
      <w:r w:rsidR="001874DA">
        <w:rPr>
          <w:rFonts w:eastAsia="標楷體" w:hAnsi="標楷體"/>
          <w:sz w:val="28"/>
        </w:rPr>
        <w:t>uwen596</w:t>
      </w:r>
      <w:r w:rsidR="00412DA5" w:rsidRPr="00CE2D9C">
        <w:rPr>
          <w:rFonts w:eastAsia="標楷體"/>
          <w:sz w:val="28"/>
        </w:rPr>
        <w:t>@iot.gov.tw</w:t>
      </w:r>
      <w:bookmarkEnd w:id="1"/>
    </w:p>
    <w:p w14:paraId="1A1A3C61" w14:textId="77777777" w:rsidR="004A760F" w:rsidRPr="00E0741A" w:rsidRDefault="00355AAD" w:rsidP="00355AAD">
      <w:pPr>
        <w:snapToGrid w:val="0"/>
        <w:spacing w:line="400" w:lineRule="exact"/>
        <w:jc w:val="both"/>
        <w:rPr>
          <w:rFonts w:eastAsia="標楷體"/>
          <w:sz w:val="28"/>
        </w:rPr>
      </w:pPr>
      <w:r w:rsidRPr="00E0741A">
        <w:rPr>
          <w:rFonts w:eastAsia="標楷體"/>
          <w:sz w:val="28"/>
        </w:rPr>
        <w:t>網址：</w:t>
      </w:r>
      <w:r w:rsidRPr="00E0741A">
        <w:rPr>
          <w:rFonts w:eastAsia="minorBidi"/>
          <w:sz w:val="28"/>
        </w:rPr>
        <w:t>www.iot.gov.tw</w:t>
      </w:r>
    </w:p>
    <w:p w14:paraId="2360BD8C" w14:textId="7F4DA10F" w:rsidR="00AF5098" w:rsidRPr="00C64859" w:rsidRDefault="00596373" w:rsidP="00553152">
      <w:pPr>
        <w:spacing w:beforeLines="50" w:before="180" w:afterLines="50" w:after="180" w:line="460" w:lineRule="exact"/>
        <w:ind w:leftChars="-59" w:left="-142" w:rightChars="-82" w:right="-197"/>
        <w:jc w:val="center"/>
        <w:rPr>
          <w:rFonts w:eastAsia="標楷體"/>
          <w:b/>
          <w:bCs/>
          <w:kern w:val="0"/>
          <w:sz w:val="40"/>
          <w:szCs w:val="36"/>
        </w:rPr>
      </w:pPr>
      <w:bookmarkStart w:id="2" w:name="_GoBack"/>
      <w:r>
        <w:rPr>
          <w:rFonts w:eastAsia="標楷體" w:hint="eastAsia"/>
          <w:b/>
          <w:bCs/>
          <w:kern w:val="0"/>
          <w:sz w:val="40"/>
          <w:szCs w:val="36"/>
        </w:rPr>
        <w:t>運研所</w:t>
      </w:r>
      <w:r w:rsidR="00F91A93">
        <w:rPr>
          <w:rFonts w:eastAsia="標楷體" w:hint="eastAsia"/>
          <w:b/>
          <w:bCs/>
          <w:kern w:val="0"/>
          <w:sz w:val="40"/>
          <w:szCs w:val="36"/>
        </w:rPr>
        <w:t>攜手</w:t>
      </w:r>
      <w:r w:rsidR="00F91A93">
        <w:rPr>
          <w:rFonts w:eastAsia="標楷體" w:hint="eastAsia"/>
          <w:b/>
          <w:bCs/>
          <w:kern w:val="0"/>
          <w:sz w:val="40"/>
          <w:szCs w:val="36"/>
        </w:rPr>
        <w:t>U</w:t>
      </w:r>
      <w:r w:rsidR="00F91A93">
        <w:rPr>
          <w:rFonts w:eastAsia="標楷體"/>
          <w:b/>
          <w:bCs/>
          <w:kern w:val="0"/>
          <w:sz w:val="40"/>
          <w:szCs w:val="36"/>
        </w:rPr>
        <w:t>ITP</w:t>
      </w:r>
      <w:r>
        <w:rPr>
          <w:rFonts w:eastAsia="標楷體" w:hint="eastAsia"/>
          <w:b/>
          <w:bCs/>
          <w:kern w:val="0"/>
          <w:sz w:val="40"/>
          <w:szCs w:val="36"/>
        </w:rPr>
        <w:t>舉辦「公共運輸雙軸發展國際論壇」</w:t>
      </w:r>
      <w:r w:rsidR="006A6503">
        <w:rPr>
          <w:rFonts w:eastAsia="標楷體" w:hint="eastAsia"/>
          <w:b/>
          <w:bCs/>
          <w:kern w:val="0"/>
          <w:sz w:val="40"/>
          <w:szCs w:val="36"/>
        </w:rPr>
        <w:t xml:space="preserve"> </w:t>
      </w:r>
      <w:r w:rsidR="00F91A93">
        <w:rPr>
          <w:rFonts w:eastAsia="標楷體" w:hint="eastAsia"/>
          <w:b/>
          <w:bCs/>
          <w:kern w:val="0"/>
          <w:sz w:val="40"/>
          <w:szCs w:val="36"/>
        </w:rPr>
        <w:t>共商智慧永續移動</w:t>
      </w:r>
      <w:r w:rsidR="00583CAA">
        <w:rPr>
          <w:rFonts w:eastAsia="標楷體" w:hint="eastAsia"/>
          <w:b/>
          <w:bCs/>
          <w:kern w:val="0"/>
          <w:sz w:val="40"/>
          <w:szCs w:val="36"/>
        </w:rPr>
        <w:t>發展</w:t>
      </w:r>
      <w:r w:rsidR="00F91A93">
        <w:rPr>
          <w:rFonts w:eastAsia="標楷體" w:hint="eastAsia"/>
          <w:b/>
          <w:bCs/>
          <w:kern w:val="0"/>
          <w:sz w:val="40"/>
          <w:szCs w:val="36"/>
        </w:rPr>
        <w:t>趨勢</w:t>
      </w:r>
    </w:p>
    <w:bookmarkEnd w:id="2"/>
    <w:p w14:paraId="7140C827" w14:textId="1A53F3B1" w:rsidR="006A6503" w:rsidRDefault="006A6503" w:rsidP="002B5B46">
      <w:pPr>
        <w:spacing w:beforeLines="50" w:before="180" w:line="460" w:lineRule="exact"/>
        <w:ind w:firstLine="567"/>
        <w:jc w:val="both"/>
        <w:rPr>
          <w:rFonts w:eastAsia="標楷體"/>
          <w:sz w:val="28"/>
          <w:szCs w:val="28"/>
        </w:rPr>
      </w:pPr>
      <w:r w:rsidRPr="006A6503">
        <w:rPr>
          <w:rFonts w:eastAsia="標楷體" w:hint="eastAsia"/>
          <w:sz w:val="28"/>
          <w:szCs w:val="28"/>
        </w:rPr>
        <w:t>為協助我國公共運輸因應全球氣候變遷與數位科技演進之雙重挑戰，交通部運輸研究所（以下簡稱運</w:t>
      </w:r>
      <w:proofErr w:type="gramStart"/>
      <w:r w:rsidRPr="006A6503">
        <w:rPr>
          <w:rFonts w:eastAsia="標楷體" w:hint="eastAsia"/>
          <w:sz w:val="28"/>
          <w:szCs w:val="28"/>
        </w:rPr>
        <w:t>研</w:t>
      </w:r>
      <w:proofErr w:type="gramEnd"/>
      <w:r w:rsidRPr="006A6503">
        <w:rPr>
          <w:rFonts w:eastAsia="標楷體" w:hint="eastAsia"/>
          <w:sz w:val="28"/>
          <w:szCs w:val="28"/>
        </w:rPr>
        <w:t>所）攜手國際公共交通聯會（</w:t>
      </w:r>
      <w:r w:rsidR="003E5A46" w:rsidRPr="003E5A46">
        <w:rPr>
          <w:rFonts w:eastAsia="標楷體"/>
          <w:sz w:val="28"/>
          <w:szCs w:val="28"/>
        </w:rPr>
        <w:t>International Association of Public Transport</w:t>
      </w:r>
      <w:r w:rsidR="003E5A46">
        <w:rPr>
          <w:rFonts w:eastAsia="標楷體"/>
          <w:sz w:val="28"/>
          <w:szCs w:val="28"/>
        </w:rPr>
        <w:t>,</w:t>
      </w:r>
      <w:r w:rsidR="003E5A46">
        <w:rPr>
          <w:rFonts w:eastAsia="標楷體" w:hint="eastAsia"/>
          <w:sz w:val="28"/>
          <w:szCs w:val="28"/>
        </w:rPr>
        <w:t xml:space="preserve"> </w:t>
      </w:r>
      <w:r w:rsidRPr="006A6503">
        <w:rPr>
          <w:rFonts w:eastAsia="標楷體" w:hint="eastAsia"/>
          <w:sz w:val="28"/>
          <w:szCs w:val="28"/>
        </w:rPr>
        <w:t>UITP</w:t>
      </w:r>
      <w:r w:rsidRPr="006A6503">
        <w:rPr>
          <w:rFonts w:eastAsia="標楷體" w:hint="eastAsia"/>
          <w:sz w:val="28"/>
          <w:szCs w:val="28"/>
        </w:rPr>
        <w:t>）及逢甲大學中區區域運輸發展研究中心，</w:t>
      </w:r>
      <w:r w:rsidR="00176880">
        <w:rPr>
          <w:rFonts w:eastAsia="標楷體" w:hint="eastAsia"/>
          <w:sz w:val="28"/>
          <w:szCs w:val="28"/>
        </w:rPr>
        <w:t>訂</w:t>
      </w:r>
      <w:r w:rsidRPr="006A6503">
        <w:rPr>
          <w:rFonts w:eastAsia="標楷體" w:hint="eastAsia"/>
          <w:sz w:val="28"/>
          <w:szCs w:val="28"/>
        </w:rPr>
        <w:t>於</w:t>
      </w:r>
      <w:r w:rsidRPr="006A6503">
        <w:rPr>
          <w:rFonts w:eastAsia="標楷體" w:hint="eastAsia"/>
          <w:sz w:val="28"/>
          <w:szCs w:val="28"/>
        </w:rPr>
        <w:t>115</w:t>
      </w:r>
      <w:r w:rsidRPr="006A6503">
        <w:rPr>
          <w:rFonts w:eastAsia="標楷體" w:hint="eastAsia"/>
          <w:sz w:val="28"/>
          <w:szCs w:val="28"/>
        </w:rPr>
        <w:t>年</w:t>
      </w:r>
      <w:r w:rsidRPr="006A6503">
        <w:rPr>
          <w:rFonts w:eastAsia="標楷體" w:hint="eastAsia"/>
          <w:sz w:val="28"/>
          <w:szCs w:val="28"/>
        </w:rPr>
        <w:t>9</w:t>
      </w:r>
      <w:r w:rsidRPr="006A6503">
        <w:rPr>
          <w:rFonts w:eastAsia="標楷體" w:hint="eastAsia"/>
          <w:sz w:val="28"/>
          <w:szCs w:val="28"/>
        </w:rPr>
        <w:t>月</w:t>
      </w:r>
      <w:r w:rsidRPr="006A6503">
        <w:rPr>
          <w:rFonts w:eastAsia="標楷體" w:hint="eastAsia"/>
          <w:sz w:val="28"/>
          <w:szCs w:val="28"/>
        </w:rPr>
        <w:t>17</w:t>
      </w:r>
      <w:r w:rsidRPr="006A6503">
        <w:rPr>
          <w:rFonts w:eastAsia="標楷體" w:hint="eastAsia"/>
          <w:sz w:val="28"/>
          <w:szCs w:val="28"/>
        </w:rPr>
        <w:t>日（星期四）</w:t>
      </w:r>
      <w:r w:rsidR="00176880">
        <w:rPr>
          <w:rFonts w:eastAsia="標楷體" w:hint="eastAsia"/>
          <w:sz w:val="28"/>
          <w:szCs w:val="28"/>
        </w:rPr>
        <w:t>在</w:t>
      </w:r>
      <w:r w:rsidRPr="006A6503">
        <w:rPr>
          <w:rFonts w:eastAsia="標楷體" w:hint="eastAsia"/>
          <w:sz w:val="28"/>
          <w:szCs w:val="28"/>
        </w:rPr>
        <w:t>運研所</w:t>
      </w:r>
      <w:r w:rsidRPr="006A6503">
        <w:rPr>
          <w:rFonts w:eastAsia="標楷體" w:hint="eastAsia"/>
          <w:sz w:val="28"/>
          <w:szCs w:val="28"/>
        </w:rPr>
        <w:t>B1</w:t>
      </w:r>
      <w:r w:rsidRPr="006A6503">
        <w:rPr>
          <w:rFonts w:eastAsia="標楷體" w:hint="eastAsia"/>
          <w:sz w:val="28"/>
          <w:szCs w:val="28"/>
        </w:rPr>
        <w:t>國際會議廳舉辦「公共運輸雙軸發展國際論壇</w:t>
      </w:r>
      <w:r w:rsidR="0075510F" w:rsidRPr="0075510F">
        <w:rPr>
          <w:rFonts w:eastAsia="標楷體"/>
          <w:sz w:val="28"/>
          <w:szCs w:val="28"/>
        </w:rPr>
        <w:t>(Twin-Track Public Transport Development : International Exchange Forum)</w:t>
      </w:r>
      <w:r w:rsidRPr="006A6503">
        <w:rPr>
          <w:rFonts w:eastAsia="標楷體" w:hint="eastAsia"/>
          <w:sz w:val="28"/>
          <w:szCs w:val="28"/>
        </w:rPr>
        <w:t>」。</w:t>
      </w:r>
      <w:r w:rsidR="00176880">
        <w:rPr>
          <w:rFonts w:eastAsia="標楷體" w:hint="eastAsia"/>
          <w:sz w:val="28"/>
          <w:szCs w:val="28"/>
        </w:rPr>
        <w:t>本次</w:t>
      </w:r>
      <w:r w:rsidRPr="006A6503">
        <w:rPr>
          <w:rFonts w:eastAsia="標楷體" w:hint="eastAsia"/>
          <w:sz w:val="28"/>
          <w:szCs w:val="28"/>
        </w:rPr>
        <w:t>論壇以「雙軸轉型下的智慧永續移動－公共運輸的數位</w:t>
      </w:r>
      <w:proofErr w:type="gramStart"/>
      <w:r w:rsidRPr="006A6503">
        <w:rPr>
          <w:rFonts w:eastAsia="標楷體" w:hint="eastAsia"/>
          <w:sz w:val="28"/>
          <w:szCs w:val="28"/>
        </w:rPr>
        <w:t>賦能與淨零</w:t>
      </w:r>
      <w:proofErr w:type="gramEnd"/>
      <w:r w:rsidRPr="006A6503">
        <w:rPr>
          <w:rFonts w:eastAsia="標楷體" w:hint="eastAsia"/>
          <w:sz w:val="28"/>
          <w:szCs w:val="28"/>
        </w:rPr>
        <w:t>路徑」為主題</w:t>
      </w:r>
      <w:r w:rsidR="00FA2C63" w:rsidRPr="006A6503">
        <w:rPr>
          <w:rFonts w:eastAsia="標楷體" w:hint="eastAsia"/>
          <w:sz w:val="28"/>
          <w:szCs w:val="28"/>
        </w:rPr>
        <w:t>（</w:t>
      </w:r>
      <w:r w:rsidR="00DA275A">
        <w:rPr>
          <w:rFonts w:eastAsia="標楷體" w:hint="eastAsia"/>
          <w:sz w:val="28"/>
          <w:szCs w:val="28"/>
        </w:rPr>
        <w:t>如圖</w:t>
      </w:r>
      <w:r w:rsidR="00DA275A">
        <w:rPr>
          <w:rFonts w:eastAsia="標楷體" w:hint="eastAsia"/>
          <w:sz w:val="28"/>
          <w:szCs w:val="28"/>
        </w:rPr>
        <w:t>1</w:t>
      </w:r>
      <w:r w:rsidR="00FA2C63" w:rsidRPr="006A6503">
        <w:rPr>
          <w:rFonts w:eastAsia="標楷體" w:hint="eastAsia"/>
          <w:sz w:val="28"/>
          <w:szCs w:val="28"/>
        </w:rPr>
        <w:t>）</w:t>
      </w:r>
      <w:r w:rsidRPr="006A6503">
        <w:rPr>
          <w:rFonts w:eastAsia="標楷體" w:hint="eastAsia"/>
          <w:sz w:val="28"/>
          <w:szCs w:val="28"/>
        </w:rPr>
        <w:t>，邀集國內外產官學代表</w:t>
      </w:r>
      <w:r w:rsidR="00583CAA">
        <w:rPr>
          <w:rFonts w:eastAsia="標楷體" w:hint="eastAsia"/>
          <w:sz w:val="28"/>
          <w:szCs w:val="28"/>
        </w:rPr>
        <w:t>共同</w:t>
      </w:r>
      <w:r w:rsidRPr="006A6503">
        <w:rPr>
          <w:rFonts w:eastAsia="標楷體" w:hint="eastAsia"/>
          <w:sz w:val="28"/>
          <w:szCs w:val="28"/>
        </w:rPr>
        <w:t>探討公共運輸</w:t>
      </w:r>
      <w:r w:rsidR="00583CAA">
        <w:rPr>
          <w:rFonts w:eastAsia="標楷體" w:hint="eastAsia"/>
          <w:sz w:val="28"/>
          <w:szCs w:val="28"/>
        </w:rPr>
        <w:t>雙軸</w:t>
      </w:r>
      <w:r w:rsidRPr="006A6503">
        <w:rPr>
          <w:rFonts w:eastAsia="標楷體" w:hint="eastAsia"/>
          <w:sz w:val="28"/>
          <w:szCs w:val="28"/>
        </w:rPr>
        <w:t>轉型</w:t>
      </w:r>
      <w:r w:rsidR="001F0148">
        <w:rPr>
          <w:rFonts w:eastAsia="標楷體" w:hint="eastAsia"/>
          <w:sz w:val="28"/>
          <w:szCs w:val="28"/>
        </w:rPr>
        <w:t>之</w:t>
      </w:r>
      <w:r w:rsidR="00176880">
        <w:rPr>
          <w:rFonts w:eastAsia="標楷體" w:hint="eastAsia"/>
          <w:sz w:val="28"/>
          <w:szCs w:val="28"/>
        </w:rPr>
        <w:t>發展趨勢及</w:t>
      </w:r>
      <w:r w:rsidRPr="006A6503">
        <w:rPr>
          <w:rFonts w:eastAsia="標楷體" w:hint="eastAsia"/>
          <w:sz w:val="28"/>
          <w:szCs w:val="28"/>
        </w:rPr>
        <w:t>系統性解決方案。</w:t>
      </w:r>
    </w:p>
    <w:p w14:paraId="347D0EC7" w14:textId="1BB14D7A" w:rsidR="006A6503" w:rsidRDefault="00DA275A" w:rsidP="002B5B46">
      <w:pPr>
        <w:spacing w:beforeLines="50" w:before="180" w:line="460" w:lineRule="exact"/>
        <w:ind w:firstLine="567"/>
        <w:jc w:val="both"/>
        <w:rPr>
          <w:rFonts w:eastAsia="標楷體"/>
          <w:sz w:val="28"/>
          <w:szCs w:val="28"/>
        </w:rPr>
      </w:pPr>
      <w:r w:rsidRPr="00DA275A">
        <w:rPr>
          <w:rFonts w:eastAsia="標楷體" w:hint="eastAsia"/>
          <w:sz w:val="28"/>
          <w:szCs w:val="28"/>
        </w:rPr>
        <w:t>國際公共交通聯會（</w:t>
      </w:r>
      <w:r w:rsidRPr="00DA275A">
        <w:rPr>
          <w:rFonts w:eastAsia="標楷體" w:hint="eastAsia"/>
          <w:sz w:val="28"/>
          <w:szCs w:val="28"/>
        </w:rPr>
        <w:t>UITP</w:t>
      </w:r>
      <w:r w:rsidRPr="00DA275A">
        <w:rPr>
          <w:rFonts w:eastAsia="標楷體" w:hint="eastAsia"/>
          <w:sz w:val="28"/>
          <w:szCs w:val="28"/>
        </w:rPr>
        <w:t>）為擁有逾百年歷史之全球</w:t>
      </w:r>
      <w:r w:rsidR="00FA2C63">
        <w:rPr>
          <w:rFonts w:eastAsia="標楷體" w:hint="eastAsia"/>
          <w:sz w:val="28"/>
          <w:szCs w:val="28"/>
        </w:rPr>
        <w:t>具代表性</w:t>
      </w:r>
      <w:r w:rsidRPr="00DA275A">
        <w:rPr>
          <w:rFonts w:eastAsia="標楷體" w:hint="eastAsia"/>
          <w:sz w:val="28"/>
          <w:szCs w:val="28"/>
        </w:rPr>
        <w:t>公共運輸組織，會員遍及全球</w:t>
      </w:r>
      <w:r w:rsidRPr="00DA275A">
        <w:rPr>
          <w:rFonts w:eastAsia="標楷體" w:hint="eastAsia"/>
          <w:sz w:val="28"/>
          <w:szCs w:val="28"/>
        </w:rPr>
        <w:t>100</w:t>
      </w:r>
      <w:r w:rsidRPr="00DA275A">
        <w:rPr>
          <w:rFonts w:eastAsia="標楷體" w:hint="eastAsia"/>
          <w:sz w:val="28"/>
          <w:szCs w:val="28"/>
        </w:rPr>
        <w:t>餘個國家</w:t>
      </w:r>
      <w:r w:rsidR="00176880">
        <w:rPr>
          <w:rFonts w:eastAsia="標楷體" w:hint="eastAsia"/>
          <w:sz w:val="28"/>
          <w:szCs w:val="28"/>
        </w:rPr>
        <w:t>及</w:t>
      </w:r>
      <w:r w:rsidRPr="00DA275A">
        <w:rPr>
          <w:rFonts w:eastAsia="標楷體" w:hint="eastAsia"/>
          <w:sz w:val="28"/>
          <w:szCs w:val="28"/>
        </w:rPr>
        <w:t>地區，長期</w:t>
      </w:r>
      <w:r w:rsidR="00176880">
        <w:rPr>
          <w:rFonts w:eastAsia="標楷體" w:hint="eastAsia"/>
          <w:sz w:val="28"/>
          <w:szCs w:val="28"/>
        </w:rPr>
        <w:t>推動</w:t>
      </w:r>
      <w:r w:rsidRPr="00DA275A">
        <w:rPr>
          <w:rFonts w:eastAsia="標楷體" w:hint="eastAsia"/>
          <w:sz w:val="28"/>
          <w:szCs w:val="28"/>
        </w:rPr>
        <w:t>公共</w:t>
      </w:r>
      <w:r>
        <w:rPr>
          <w:rFonts w:eastAsia="標楷體" w:hint="eastAsia"/>
          <w:sz w:val="28"/>
          <w:szCs w:val="28"/>
        </w:rPr>
        <w:t>運輸</w:t>
      </w:r>
      <w:r w:rsidRPr="00DA275A">
        <w:rPr>
          <w:rFonts w:eastAsia="標楷體" w:hint="eastAsia"/>
          <w:sz w:val="28"/>
          <w:szCs w:val="28"/>
        </w:rPr>
        <w:t>政策發展</w:t>
      </w:r>
      <w:r w:rsidR="00FA2C63">
        <w:rPr>
          <w:rFonts w:eastAsia="標楷體" w:hint="eastAsia"/>
          <w:sz w:val="28"/>
          <w:szCs w:val="28"/>
        </w:rPr>
        <w:t>及國際合作</w:t>
      </w:r>
      <w:r w:rsidRPr="00DA275A">
        <w:rPr>
          <w:rFonts w:eastAsia="標楷體" w:hint="eastAsia"/>
          <w:sz w:val="28"/>
          <w:szCs w:val="28"/>
        </w:rPr>
        <w:t>。</w:t>
      </w:r>
      <w:r>
        <w:rPr>
          <w:rFonts w:eastAsia="標楷體" w:hint="eastAsia"/>
          <w:sz w:val="28"/>
          <w:szCs w:val="28"/>
        </w:rPr>
        <w:t>運</w:t>
      </w:r>
      <w:proofErr w:type="gramStart"/>
      <w:r>
        <w:rPr>
          <w:rFonts w:eastAsia="標楷體" w:hint="eastAsia"/>
          <w:sz w:val="28"/>
          <w:szCs w:val="28"/>
        </w:rPr>
        <w:t>研</w:t>
      </w:r>
      <w:proofErr w:type="gramEnd"/>
      <w:r>
        <w:rPr>
          <w:rFonts w:eastAsia="標楷體" w:hint="eastAsia"/>
          <w:sz w:val="28"/>
          <w:szCs w:val="28"/>
        </w:rPr>
        <w:t>所表示，</w:t>
      </w:r>
      <w:r w:rsidR="006A6503" w:rsidRPr="006A6503">
        <w:rPr>
          <w:rFonts w:eastAsia="標楷體" w:hint="eastAsia"/>
          <w:sz w:val="28"/>
          <w:szCs w:val="28"/>
        </w:rPr>
        <w:t>面對「</w:t>
      </w:r>
      <w:r w:rsidR="006A6503" w:rsidRPr="006A6503">
        <w:rPr>
          <w:rFonts w:eastAsia="標楷體" w:hint="eastAsia"/>
          <w:sz w:val="28"/>
          <w:szCs w:val="28"/>
        </w:rPr>
        <w:t>2050</w:t>
      </w:r>
      <w:proofErr w:type="gramStart"/>
      <w:r w:rsidR="006A6503" w:rsidRPr="006A6503">
        <w:rPr>
          <w:rFonts w:eastAsia="標楷體" w:hint="eastAsia"/>
          <w:sz w:val="28"/>
          <w:szCs w:val="28"/>
        </w:rPr>
        <w:t>淨零排</w:t>
      </w:r>
      <w:proofErr w:type="gramEnd"/>
      <w:r w:rsidR="006A6503" w:rsidRPr="006A6503">
        <w:rPr>
          <w:rFonts w:eastAsia="標楷體" w:hint="eastAsia"/>
          <w:sz w:val="28"/>
          <w:szCs w:val="28"/>
        </w:rPr>
        <w:t>放」與「數位轉型」</w:t>
      </w:r>
      <w:r w:rsidR="00B66191">
        <w:rPr>
          <w:rFonts w:eastAsia="標楷體" w:hint="eastAsia"/>
          <w:sz w:val="28"/>
          <w:szCs w:val="28"/>
        </w:rPr>
        <w:t>趨勢</w:t>
      </w:r>
      <w:r w:rsidR="006A6503" w:rsidRPr="006A6503">
        <w:rPr>
          <w:rFonts w:eastAsia="標楷體" w:hint="eastAsia"/>
          <w:sz w:val="28"/>
          <w:szCs w:val="28"/>
        </w:rPr>
        <w:t>，</w:t>
      </w:r>
      <w:r w:rsidR="00176880">
        <w:rPr>
          <w:rFonts w:eastAsia="標楷體" w:hint="eastAsia"/>
          <w:sz w:val="28"/>
          <w:szCs w:val="28"/>
        </w:rPr>
        <w:t>公共運輸發展已不僅著重於車輛電動化</w:t>
      </w:r>
      <w:r w:rsidR="006A6503" w:rsidRPr="006A6503">
        <w:rPr>
          <w:rFonts w:eastAsia="標楷體" w:hint="eastAsia"/>
          <w:sz w:val="28"/>
          <w:szCs w:val="28"/>
        </w:rPr>
        <w:t>，</w:t>
      </w:r>
      <w:r w:rsidR="00176880">
        <w:rPr>
          <w:rFonts w:eastAsia="標楷體" w:hint="eastAsia"/>
          <w:sz w:val="28"/>
          <w:szCs w:val="28"/>
        </w:rPr>
        <w:t>更</w:t>
      </w:r>
      <w:r w:rsidR="006A6503" w:rsidRPr="006A6503">
        <w:rPr>
          <w:rFonts w:eastAsia="標楷體" w:hint="eastAsia"/>
          <w:sz w:val="28"/>
          <w:szCs w:val="28"/>
        </w:rPr>
        <w:t>須</w:t>
      </w:r>
      <w:r>
        <w:rPr>
          <w:rFonts w:eastAsia="標楷體" w:hint="eastAsia"/>
          <w:sz w:val="28"/>
          <w:szCs w:val="28"/>
        </w:rPr>
        <w:t>導</w:t>
      </w:r>
      <w:r w:rsidR="006A6503">
        <w:rPr>
          <w:rFonts w:eastAsia="標楷體" w:hint="eastAsia"/>
          <w:sz w:val="28"/>
          <w:szCs w:val="28"/>
        </w:rPr>
        <w:t>入</w:t>
      </w:r>
      <w:r w:rsidR="006A6503" w:rsidRPr="006A6503">
        <w:rPr>
          <w:rFonts w:eastAsia="標楷體" w:hint="eastAsia"/>
          <w:sz w:val="28"/>
          <w:szCs w:val="28"/>
        </w:rPr>
        <w:t>「雙軸轉型（</w:t>
      </w:r>
      <w:r w:rsidR="006A6503" w:rsidRPr="006A6503">
        <w:rPr>
          <w:rFonts w:eastAsia="標楷體" w:hint="eastAsia"/>
          <w:sz w:val="28"/>
          <w:szCs w:val="28"/>
        </w:rPr>
        <w:t>Twin Transition</w:t>
      </w:r>
      <w:r w:rsidR="006A6503" w:rsidRPr="006A6503">
        <w:rPr>
          <w:rFonts w:eastAsia="標楷體" w:hint="eastAsia"/>
          <w:sz w:val="28"/>
          <w:szCs w:val="28"/>
        </w:rPr>
        <w:t>）」思維，將數位科技定位為</w:t>
      </w:r>
      <w:proofErr w:type="gramStart"/>
      <w:r w:rsidR="006A6503" w:rsidRPr="006A6503">
        <w:rPr>
          <w:rFonts w:eastAsia="標楷體" w:hint="eastAsia"/>
          <w:sz w:val="28"/>
          <w:szCs w:val="28"/>
        </w:rPr>
        <w:t>實現淨零轉</w:t>
      </w:r>
      <w:proofErr w:type="gramEnd"/>
      <w:r w:rsidR="006A6503" w:rsidRPr="006A6503">
        <w:rPr>
          <w:rFonts w:eastAsia="標楷體" w:hint="eastAsia"/>
          <w:sz w:val="28"/>
          <w:szCs w:val="28"/>
        </w:rPr>
        <w:t>型的</w:t>
      </w:r>
      <w:proofErr w:type="gramStart"/>
      <w:r w:rsidR="006A6503" w:rsidRPr="006A6503">
        <w:rPr>
          <w:rFonts w:eastAsia="標楷體" w:hint="eastAsia"/>
          <w:sz w:val="28"/>
          <w:szCs w:val="28"/>
        </w:rPr>
        <w:t>關鍵賦能工</w:t>
      </w:r>
      <w:proofErr w:type="gramEnd"/>
      <w:r w:rsidR="006A6503" w:rsidRPr="006A6503">
        <w:rPr>
          <w:rFonts w:eastAsia="標楷體" w:hint="eastAsia"/>
          <w:sz w:val="28"/>
          <w:szCs w:val="28"/>
        </w:rPr>
        <w:t>具。近年</w:t>
      </w:r>
      <w:r w:rsidR="00FA2C63">
        <w:rPr>
          <w:rFonts w:eastAsia="標楷體" w:hint="eastAsia"/>
          <w:sz w:val="28"/>
          <w:szCs w:val="28"/>
        </w:rPr>
        <w:t>我國持續</w:t>
      </w:r>
      <w:r w:rsidR="00176880">
        <w:rPr>
          <w:rFonts w:eastAsia="標楷體" w:hint="eastAsia"/>
          <w:sz w:val="28"/>
          <w:szCs w:val="28"/>
        </w:rPr>
        <w:t>推動</w:t>
      </w:r>
      <w:r>
        <w:rPr>
          <w:rFonts w:eastAsia="標楷體" w:hint="eastAsia"/>
          <w:sz w:val="28"/>
          <w:szCs w:val="28"/>
        </w:rPr>
        <w:t>偏鄉</w:t>
      </w:r>
      <w:r w:rsidR="006A6503" w:rsidRPr="006A6503">
        <w:rPr>
          <w:rFonts w:eastAsia="標楷體" w:hint="eastAsia"/>
          <w:sz w:val="28"/>
          <w:szCs w:val="28"/>
        </w:rPr>
        <w:t>幸福巴士、</w:t>
      </w:r>
      <w:r w:rsidR="006A6503" w:rsidRPr="006A6503">
        <w:rPr>
          <w:rFonts w:eastAsia="標楷體" w:hint="eastAsia"/>
          <w:sz w:val="28"/>
          <w:szCs w:val="28"/>
        </w:rPr>
        <w:t>TPASS</w:t>
      </w:r>
      <w:r w:rsidR="006A6503" w:rsidRPr="006A6503">
        <w:rPr>
          <w:rFonts w:eastAsia="標楷體" w:hint="eastAsia"/>
          <w:sz w:val="28"/>
          <w:szCs w:val="28"/>
        </w:rPr>
        <w:t>行政院通勤月票及</w:t>
      </w:r>
      <w:r w:rsidR="00FA2C63">
        <w:rPr>
          <w:rFonts w:eastAsia="標楷體" w:hint="eastAsia"/>
          <w:sz w:val="28"/>
          <w:szCs w:val="28"/>
        </w:rPr>
        <w:t>資通訊</w:t>
      </w:r>
      <w:r w:rsidR="00FA2C63" w:rsidRPr="006A6503">
        <w:rPr>
          <w:rFonts w:eastAsia="標楷體" w:hint="eastAsia"/>
          <w:sz w:val="28"/>
          <w:szCs w:val="28"/>
        </w:rPr>
        <w:t>（</w:t>
      </w:r>
      <w:r w:rsidR="00FA2C63">
        <w:rPr>
          <w:rFonts w:eastAsia="標楷體" w:hint="eastAsia"/>
          <w:sz w:val="28"/>
          <w:szCs w:val="28"/>
        </w:rPr>
        <w:t>I</w:t>
      </w:r>
      <w:r w:rsidR="00FA2C63">
        <w:rPr>
          <w:rFonts w:eastAsia="標楷體"/>
          <w:sz w:val="28"/>
          <w:szCs w:val="28"/>
        </w:rPr>
        <w:t>CT</w:t>
      </w:r>
      <w:r w:rsidR="00FA2C63" w:rsidRPr="006A6503">
        <w:rPr>
          <w:rFonts w:eastAsia="標楷體" w:hint="eastAsia"/>
          <w:sz w:val="28"/>
          <w:szCs w:val="28"/>
        </w:rPr>
        <w:t>）</w:t>
      </w:r>
      <w:r w:rsidR="00FA2C63">
        <w:rPr>
          <w:rFonts w:eastAsia="標楷體" w:hint="eastAsia"/>
          <w:sz w:val="28"/>
          <w:szCs w:val="28"/>
        </w:rPr>
        <w:t>技術結合</w:t>
      </w:r>
      <w:r w:rsidR="006A6503" w:rsidRPr="006A6503">
        <w:rPr>
          <w:rFonts w:eastAsia="標楷體" w:hint="eastAsia"/>
          <w:sz w:val="28"/>
          <w:szCs w:val="28"/>
        </w:rPr>
        <w:t>智慧交通</w:t>
      </w:r>
      <w:r w:rsidR="00FA2C63">
        <w:rPr>
          <w:rFonts w:eastAsia="標楷體" w:hint="eastAsia"/>
          <w:sz w:val="28"/>
          <w:szCs w:val="28"/>
        </w:rPr>
        <w:t>應用</w:t>
      </w:r>
      <w:r w:rsidR="006A6503" w:rsidRPr="006A6503">
        <w:rPr>
          <w:rFonts w:eastAsia="標楷體" w:hint="eastAsia"/>
          <w:sz w:val="28"/>
          <w:szCs w:val="28"/>
        </w:rPr>
        <w:t>等</w:t>
      </w:r>
      <w:r w:rsidR="00FA2C63">
        <w:rPr>
          <w:rFonts w:eastAsia="標楷體" w:hint="eastAsia"/>
          <w:sz w:val="28"/>
          <w:szCs w:val="28"/>
        </w:rPr>
        <w:t>重要政策</w:t>
      </w:r>
      <w:r w:rsidR="00176880">
        <w:rPr>
          <w:rFonts w:eastAsia="標楷體" w:hint="eastAsia"/>
          <w:sz w:val="28"/>
          <w:szCs w:val="28"/>
        </w:rPr>
        <w:t>，</w:t>
      </w:r>
      <w:r w:rsidR="00633B29">
        <w:rPr>
          <w:rFonts w:eastAsia="標楷體" w:hint="eastAsia"/>
          <w:sz w:val="28"/>
          <w:szCs w:val="28"/>
        </w:rPr>
        <w:t>亦</w:t>
      </w:r>
      <w:r w:rsidR="00176880">
        <w:rPr>
          <w:rFonts w:eastAsia="標楷體" w:hint="eastAsia"/>
          <w:sz w:val="28"/>
          <w:szCs w:val="28"/>
        </w:rPr>
        <w:t>配合</w:t>
      </w:r>
      <w:r w:rsidR="006A6503" w:rsidRPr="006A6503">
        <w:rPr>
          <w:rFonts w:eastAsia="標楷體" w:hint="eastAsia"/>
          <w:sz w:val="28"/>
          <w:szCs w:val="28"/>
        </w:rPr>
        <w:t>UITP</w:t>
      </w:r>
      <w:r w:rsidR="006A6503" w:rsidRPr="006A6503">
        <w:rPr>
          <w:rFonts w:eastAsia="標楷體" w:hint="eastAsia"/>
          <w:sz w:val="28"/>
          <w:szCs w:val="28"/>
        </w:rPr>
        <w:t>亞太區委員會議及</w:t>
      </w:r>
      <w:r w:rsidR="00010D4B">
        <w:rPr>
          <w:rFonts w:eastAsia="標楷體" w:hint="eastAsia"/>
          <w:sz w:val="28"/>
          <w:szCs w:val="28"/>
        </w:rPr>
        <w:t>「</w:t>
      </w:r>
      <w:r w:rsidR="006A6503" w:rsidRPr="006A6503">
        <w:rPr>
          <w:rFonts w:eastAsia="標楷體" w:hint="eastAsia"/>
          <w:sz w:val="28"/>
          <w:szCs w:val="28"/>
        </w:rPr>
        <w:t>亞太公共交通主管機構平</w:t>
      </w:r>
      <w:proofErr w:type="gramStart"/>
      <w:r w:rsidR="006A6503" w:rsidRPr="006A6503">
        <w:rPr>
          <w:rFonts w:eastAsia="標楷體" w:hint="eastAsia"/>
          <w:sz w:val="28"/>
          <w:szCs w:val="28"/>
        </w:rPr>
        <w:t>臺</w:t>
      </w:r>
      <w:proofErr w:type="gramEnd"/>
      <w:r w:rsidR="006A6503" w:rsidRPr="006A6503">
        <w:rPr>
          <w:rFonts w:eastAsia="標楷體" w:hint="eastAsia"/>
          <w:sz w:val="28"/>
          <w:szCs w:val="28"/>
        </w:rPr>
        <w:t>（</w:t>
      </w:r>
      <w:r w:rsidR="006A6503" w:rsidRPr="006A6503">
        <w:rPr>
          <w:rFonts w:eastAsia="標楷體" w:hint="eastAsia"/>
          <w:sz w:val="28"/>
          <w:szCs w:val="28"/>
        </w:rPr>
        <w:t>APOAP</w:t>
      </w:r>
      <w:r w:rsidR="006A6503" w:rsidRPr="006A6503">
        <w:rPr>
          <w:rFonts w:eastAsia="標楷體" w:hint="eastAsia"/>
          <w:sz w:val="28"/>
          <w:szCs w:val="28"/>
        </w:rPr>
        <w:t>）</w:t>
      </w:r>
      <w:r w:rsidR="00010D4B">
        <w:rPr>
          <w:rFonts w:eastAsia="標楷體" w:hint="eastAsia"/>
          <w:sz w:val="28"/>
          <w:szCs w:val="28"/>
        </w:rPr>
        <w:t>」</w:t>
      </w:r>
      <w:r w:rsidR="006A6503" w:rsidRPr="006A6503">
        <w:rPr>
          <w:rFonts w:eastAsia="標楷體" w:hint="eastAsia"/>
          <w:sz w:val="28"/>
          <w:szCs w:val="28"/>
        </w:rPr>
        <w:t>會議在臺舉辦</w:t>
      </w:r>
      <w:r w:rsidR="00633B29">
        <w:rPr>
          <w:rFonts w:eastAsia="標楷體" w:hint="eastAsia"/>
          <w:sz w:val="28"/>
          <w:szCs w:val="28"/>
        </w:rPr>
        <w:t>之契機</w:t>
      </w:r>
      <w:r w:rsidR="006A6503" w:rsidRPr="006A6503">
        <w:rPr>
          <w:rFonts w:eastAsia="標楷體" w:hint="eastAsia"/>
          <w:sz w:val="28"/>
          <w:szCs w:val="28"/>
        </w:rPr>
        <w:t>，</w:t>
      </w:r>
      <w:r w:rsidR="00176880">
        <w:rPr>
          <w:rFonts w:eastAsia="標楷體" w:hint="eastAsia"/>
          <w:sz w:val="28"/>
          <w:szCs w:val="28"/>
        </w:rPr>
        <w:t>透過國際交流分享</w:t>
      </w:r>
      <w:r w:rsidR="006A6503" w:rsidRPr="006A6503">
        <w:rPr>
          <w:rFonts w:eastAsia="標楷體" w:hint="eastAsia"/>
          <w:sz w:val="28"/>
          <w:szCs w:val="28"/>
        </w:rPr>
        <w:t>臺灣在地經驗</w:t>
      </w:r>
      <w:r w:rsidR="00176880">
        <w:rPr>
          <w:rFonts w:eastAsia="標楷體" w:hint="eastAsia"/>
          <w:sz w:val="28"/>
          <w:szCs w:val="28"/>
        </w:rPr>
        <w:t>，</w:t>
      </w:r>
      <w:r w:rsidR="006A6503" w:rsidRPr="006A6503">
        <w:rPr>
          <w:rFonts w:eastAsia="標楷體" w:hint="eastAsia"/>
          <w:sz w:val="28"/>
          <w:szCs w:val="28"/>
        </w:rPr>
        <w:t>深化與全球公共運輸</w:t>
      </w:r>
      <w:r w:rsidR="00FA2C63">
        <w:rPr>
          <w:rFonts w:eastAsia="標楷體" w:hint="eastAsia"/>
          <w:sz w:val="28"/>
          <w:szCs w:val="28"/>
        </w:rPr>
        <w:t>夥伴之交流合作</w:t>
      </w:r>
      <w:r w:rsidR="006A6503" w:rsidRPr="006A6503">
        <w:rPr>
          <w:rFonts w:eastAsia="標楷體" w:hint="eastAsia"/>
          <w:sz w:val="28"/>
          <w:szCs w:val="28"/>
        </w:rPr>
        <w:t>。</w:t>
      </w:r>
    </w:p>
    <w:p w14:paraId="23A3B0B8" w14:textId="064BA5F3" w:rsidR="00010D4B" w:rsidRPr="006A6503" w:rsidRDefault="00010D4B" w:rsidP="009A74B6">
      <w:pPr>
        <w:widowControl/>
        <w:spacing w:beforeLines="50" w:before="180" w:line="460" w:lineRule="exact"/>
        <w:ind w:firstLine="567"/>
        <w:jc w:val="both"/>
        <w:rPr>
          <w:rFonts w:eastAsia="標楷體"/>
          <w:sz w:val="28"/>
          <w:szCs w:val="28"/>
        </w:rPr>
      </w:pPr>
      <w:r>
        <w:rPr>
          <w:rFonts w:eastAsia="標楷體" w:hint="eastAsia"/>
          <w:sz w:val="28"/>
          <w:szCs w:val="28"/>
        </w:rPr>
        <w:lastRenderedPageBreak/>
        <w:t>論壇</w:t>
      </w:r>
      <w:r w:rsidR="00B66191">
        <w:rPr>
          <w:rFonts w:eastAsia="標楷體" w:hint="eastAsia"/>
          <w:sz w:val="28"/>
          <w:szCs w:val="28"/>
        </w:rPr>
        <w:t>將</w:t>
      </w:r>
      <w:r>
        <w:rPr>
          <w:rFonts w:eastAsia="標楷體" w:hint="eastAsia"/>
          <w:sz w:val="28"/>
          <w:szCs w:val="28"/>
        </w:rPr>
        <w:t>邀請</w:t>
      </w:r>
      <w:r>
        <w:rPr>
          <w:rFonts w:eastAsia="標楷體"/>
          <w:sz w:val="28"/>
          <w:szCs w:val="28"/>
        </w:rPr>
        <w:t>UITP</w:t>
      </w:r>
      <w:r>
        <w:rPr>
          <w:rFonts w:eastAsia="標楷體" w:hint="eastAsia"/>
          <w:sz w:val="28"/>
          <w:szCs w:val="28"/>
        </w:rPr>
        <w:t>亞太區</w:t>
      </w:r>
      <w:r w:rsidRPr="00010D4B">
        <w:rPr>
          <w:rFonts w:eastAsia="標楷體" w:hint="eastAsia"/>
          <w:sz w:val="28"/>
          <w:szCs w:val="28"/>
        </w:rPr>
        <w:t>葉永樂主席</w:t>
      </w:r>
      <w:r w:rsidR="00176880">
        <w:rPr>
          <w:rFonts w:eastAsia="標楷體" w:hint="eastAsia"/>
          <w:sz w:val="28"/>
          <w:szCs w:val="28"/>
        </w:rPr>
        <w:t>以</w:t>
      </w:r>
      <w:r w:rsidRPr="00010D4B">
        <w:rPr>
          <w:rFonts w:eastAsia="標楷體" w:hint="eastAsia"/>
          <w:sz w:val="28"/>
          <w:szCs w:val="28"/>
        </w:rPr>
        <w:t>「雙軸轉型下的全球公共運輸願景」</w:t>
      </w:r>
      <w:r w:rsidR="00176880">
        <w:rPr>
          <w:rFonts w:eastAsia="標楷體" w:hint="eastAsia"/>
          <w:sz w:val="28"/>
          <w:szCs w:val="28"/>
        </w:rPr>
        <w:t>為題發表</w:t>
      </w:r>
      <w:r w:rsidRPr="00010D4B">
        <w:rPr>
          <w:rFonts w:eastAsia="標楷體" w:hint="eastAsia"/>
          <w:sz w:val="28"/>
          <w:szCs w:val="28"/>
        </w:rPr>
        <w:t>專題演講</w:t>
      </w:r>
      <w:r w:rsidR="004C3315">
        <w:rPr>
          <w:rFonts w:eastAsia="標楷體" w:hint="eastAsia"/>
          <w:sz w:val="28"/>
          <w:szCs w:val="28"/>
        </w:rPr>
        <w:t>，</w:t>
      </w:r>
      <w:r w:rsidR="00176880">
        <w:rPr>
          <w:rFonts w:eastAsia="標楷體" w:hint="eastAsia"/>
          <w:sz w:val="28"/>
          <w:szCs w:val="28"/>
        </w:rPr>
        <w:t>並</w:t>
      </w:r>
      <w:r w:rsidR="009A74B6">
        <w:rPr>
          <w:rFonts w:eastAsia="標楷體" w:hint="eastAsia"/>
          <w:sz w:val="28"/>
          <w:szCs w:val="28"/>
        </w:rPr>
        <w:t>規劃</w:t>
      </w:r>
      <w:r w:rsidRPr="00010D4B">
        <w:rPr>
          <w:rFonts w:eastAsia="標楷體" w:hint="eastAsia"/>
          <w:sz w:val="28"/>
          <w:szCs w:val="28"/>
        </w:rPr>
        <w:t>三大子題場次</w:t>
      </w:r>
      <w:r w:rsidR="00176880">
        <w:rPr>
          <w:rFonts w:eastAsia="標楷體" w:hint="eastAsia"/>
          <w:sz w:val="28"/>
          <w:szCs w:val="28"/>
        </w:rPr>
        <w:t>，</w:t>
      </w:r>
      <w:r w:rsidR="009A74B6">
        <w:rPr>
          <w:rFonts w:eastAsia="標楷體" w:hint="eastAsia"/>
          <w:sz w:val="28"/>
          <w:szCs w:val="28"/>
        </w:rPr>
        <w:t>分別聚焦</w:t>
      </w:r>
      <w:r w:rsidR="00176880" w:rsidRPr="00010D4B">
        <w:rPr>
          <w:rFonts w:eastAsia="標楷體" w:hint="eastAsia"/>
          <w:sz w:val="28"/>
          <w:szCs w:val="28"/>
        </w:rPr>
        <w:t>「數據驅動的能源管理與電網韌性」</w:t>
      </w:r>
      <w:r w:rsidR="00176880">
        <w:rPr>
          <w:rFonts w:eastAsia="標楷體" w:hint="eastAsia"/>
          <w:sz w:val="28"/>
          <w:szCs w:val="28"/>
        </w:rPr>
        <w:t>、</w:t>
      </w:r>
      <w:r w:rsidR="00176880" w:rsidRPr="00010D4B">
        <w:rPr>
          <w:rFonts w:eastAsia="標楷體" w:hint="eastAsia"/>
          <w:sz w:val="28"/>
          <w:szCs w:val="28"/>
        </w:rPr>
        <w:t>「</w:t>
      </w:r>
      <w:proofErr w:type="spellStart"/>
      <w:r w:rsidR="00176880" w:rsidRPr="00010D4B">
        <w:rPr>
          <w:rFonts w:eastAsia="標楷體" w:hint="eastAsia"/>
          <w:sz w:val="28"/>
          <w:szCs w:val="28"/>
        </w:rPr>
        <w:t>MaaS</w:t>
      </w:r>
      <w:proofErr w:type="spellEnd"/>
      <w:r w:rsidR="00176880" w:rsidRPr="00010D4B">
        <w:rPr>
          <w:rFonts w:eastAsia="標楷體" w:hint="eastAsia"/>
          <w:sz w:val="28"/>
          <w:szCs w:val="28"/>
        </w:rPr>
        <w:t>支付整合</w:t>
      </w:r>
      <w:proofErr w:type="gramStart"/>
      <w:r w:rsidR="00176880" w:rsidRPr="00010D4B">
        <w:rPr>
          <w:rFonts w:eastAsia="標楷體" w:hint="eastAsia"/>
          <w:sz w:val="28"/>
          <w:szCs w:val="28"/>
        </w:rPr>
        <w:t>—</w:t>
      </w:r>
      <w:proofErr w:type="gramEnd"/>
      <w:r w:rsidR="00176880" w:rsidRPr="00010D4B">
        <w:rPr>
          <w:rFonts w:eastAsia="標楷體" w:hint="eastAsia"/>
          <w:sz w:val="28"/>
          <w:szCs w:val="28"/>
        </w:rPr>
        <w:t>數位優化下的運輸</w:t>
      </w:r>
      <w:proofErr w:type="gramStart"/>
      <w:r w:rsidR="00176880" w:rsidRPr="00010D4B">
        <w:rPr>
          <w:rFonts w:eastAsia="標楷體" w:hint="eastAsia"/>
          <w:sz w:val="28"/>
          <w:szCs w:val="28"/>
        </w:rPr>
        <w:t>減碳</w:t>
      </w:r>
      <w:proofErr w:type="gramEnd"/>
      <w:r w:rsidR="00176880" w:rsidRPr="00010D4B">
        <w:rPr>
          <w:rFonts w:eastAsia="標楷體" w:hint="eastAsia"/>
          <w:sz w:val="28"/>
          <w:szCs w:val="28"/>
        </w:rPr>
        <w:t>」</w:t>
      </w:r>
      <w:r w:rsidR="00176880">
        <w:rPr>
          <w:rFonts w:eastAsia="標楷體" w:hint="eastAsia"/>
          <w:sz w:val="28"/>
          <w:szCs w:val="28"/>
        </w:rPr>
        <w:t>及</w:t>
      </w:r>
      <w:r w:rsidR="00176880" w:rsidRPr="00010D4B">
        <w:rPr>
          <w:rFonts w:eastAsia="標楷體" w:hint="eastAsia"/>
          <w:sz w:val="28"/>
          <w:szCs w:val="28"/>
        </w:rPr>
        <w:t>「雙軸轉型的治理與人才再造」</w:t>
      </w:r>
      <w:r w:rsidR="00176880">
        <w:rPr>
          <w:rFonts w:eastAsia="標楷體" w:hint="eastAsia"/>
          <w:sz w:val="28"/>
          <w:szCs w:val="28"/>
        </w:rPr>
        <w:t>，探討</w:t>
      </w:r>
      <w:r w:rsidR="00C35E31" w:rsidRPr="00C35E31">
        <w:rPr>
          <w:rFonts w:eastAsia="標楷體" w:hint="eastAsia"/>
          <w:sz w:val="28"/>
          <w:szCs w:val="28"/>
        </w:rPr>
        <w:t>智慧能源管理技術於電動公共運輸系統</w:t>
      </w:r>
      <w:r w:rsidR="009A74B6">
        <w:rPr>
          <w:rFonts w:eastAsia="標楷體" w:hint="eastAsia"/>
          <w:sz w:val="28"/>
          <w:szCs w:val="28"/>
        </w:rPr>
        <w:t>之</w:t>
      </w:r>
      <w:r w:rsidR="00C35E31" w:rsidRPr="00C35E31">
        <w:rPr>
          <w:rFonts w:eastAsia="標楷體" w:hint="eastAsia"/>
          <w:sz w:val="28"/>
          <w:szCs w:val="28"/>
        </w:rPr>
        <w:t>應用</w:t>
      </w:r>
      <w:r w:rsidR="00176880">
        <w:rPr>
          <w:rFonts w:eastAsia="標楷體" w:hint="eastAsia"/>
          <w:sz w:val="28"/>
          <w:szCs w:val="28"/>
        </w:rPr>
        <w:t>、</w:t>
      </w:r>
      <w:proofErr w:type="gramStart"/>
      <w:r w:rsidRPr="00010D4B">
        <w:rPr>
          <w:rFonts w:eastAsia="標楷體" w:hint="eastAsia"/>
          <w:sz w:val="28"/>
          <w:szCs w:val="28"/>
        </w:rPr>
        <w:t>跨運</w:t>
      </w:r>
      <w:proofErr w:type="gramEnd"/>
      <w:r w:rsidRPr="00010D4B">
        <w:rPr>
          <w:rFonts w:eastAsia="標楷體" w:hint="eastAsia"/>
          <w:sz w:val="28"/>
          <w:szCs w:val="28"/>
        </w:rPr>
        <w:t>具整合、數位治理</w:t>
      </w:r>
      <w:r w:rsidR="00176880">
        <w:rPr>
          <w:rFonts w:eastAsia="標楷體" w:hint="eastAsia"/>
          <w:sz w:val="28"/>
          <w:szCs w:val="28"/>
        </w:rPr>
        <w:t>及</w:t>
      </w:r>
      <w:r w:rsidR="00B66191">
        <w:rPr>
          <w:rFonts w:eastAsia="標楷體" w:hint="eastAsia"/>
          <w:sz w:val="28"/>
          <w:szCs w:val="28"/>
        </w:rPr>
        <w:t>人才培育</w:t>
      </w:r>
      <w:r w:rsidR="00176880">
        <w:rPr>
          <w:rFonts w:eastAsia="標楷體" w:hint="eastAsia"/>
          <w:sz w:val="28"/>
          <w:szCs w:val="28"/>
        </w:rPr>
        <w:t>等</w:t>
      </w:r>
      <w:r w:rsidR="008436A8">
        <w:rPr>
          <w:rFonts w:eastAsia="標楷體" w:hint="eastAsia"/>
          <w:sz w:val="28"/>
          <w:szCs w:val="28"/>
        </w:rPr>
        <w:t>公共運輸</w:t>
      </w:r>
      <w:r w:rsidR="009A74B6">
        <w:rPr>
          <w:rFonts w:eastAsia="標楷體" w:hint="eastAsia"/>
          <w:sz w:val="28"/>
          <w:szCs w:val="28"/>
        </w:rPr>
        <w:t>重要</w:t>
      </w:r>
      <w:r w:rsidR="00176880">
        <w:rPr>
          <w:rFonts w:eastAsia="標楷體" w:hint="eastAsia"/>
          <w:sz w:val="28"/>
          <w:szCs w:val="28"/>
        </w:rPr>
        <w:t>議題</w:t>
      </w:r>
      <w:r w:rsidRPr="00010D4B">
        <w:rPr>
          <w:rFonts w:eastAsia="標楷體" w:hint="eastAsia"/>
          <w:sz w:val="28"/>
          <w:szCs w:val="28"/>
        </w:rPr>
        <w:t>。此外，論壇特別安排「高層政策對話」，針對公共運輸產業面臨勞動力轉型、人才</w:t>
      </w:r>
      <w:r w:rsidR="00B66191">
        <w:rPr>
          <w:rFonts w:eastAsia="標楷體" w:hint="eastAsia"/>
          <w:sz w:val="28"/>
          <w:szCs w:val="28"/>
        </w:rPr>
        <w:t>招募與留任</w:t>
      </w:r>
      <w:r w:rsidRPr="00010D4B">
        <w:rPr>
          <w:rFonts w:eastAsia="標楷體" w:hint="eastAsia"/>
          <w:sz w:val="28"/>
          <w:szCs w:val="28"/>
        </w:rPr>
        <w:t>、</w:t>
      </w:r>
      <w:r w:rsidR="00D915F4">
        <w:rPr>
          <w:rFonts w:eastAsia="標楷體" w:hint="eastAsia"/>
          <w:sz w:val="28"/>
          <w:szCs w:val="28"/>
        </w:rPr>
        <w:t>財務永續</w:t>
      </w:r>
      <w:r w:rsidR="00176880">
        <w:rPr>
          <w:rFonts w:eastAsia="標楷體" w:hint="eastAsia"/>
          <w:sz w:val="28"/>
          <w:szCs w:val="28"/>
        </w:rPr>
        <w:t>及</w:t>
      </w:r>
      <w:r w:rsidR="00C35E31">
        <w:rPr>
          <w:rFonts w:eastAsia="標楷體" w:hint="eastAsia"/>
          <w:sz w:val="28"/>
          <w:szCs w:val="28"/>
        </w:rPr>
        <w:t>政策</w:t>
      </w:r>
      <w:r w:rsidR="00D915F4">
        <w:rPr>
          <w:rFonts w:eastAsia="標楷體" w:hint="eastAsia"/>
          <w:sz w:val="28"/>
          <w:szCs w:val="28"/>
        </w:rPr>
        <w:t>落地</w:t>
      </w:r>
      <w:r w:rsidR="00176880">
        <w:rPr>
          <w:rFonts w:eastAsia="標楷體" w:hint="eastAsia"/>
          <w:sz w:val="28"/>
          <w:szCs w:val="28"/>
        </w:rPr>
        <w:t>等議題進行</w:t>
      </w:r>
      <w:r w:rsidRPr="00010D4B">
        <w:rPr>
          <w:rFonts w:eastAsia="標楷體" w:hint="eastAsia"/>
          <w:sz w:val="28"/>
          <w:szCs w:val="28"/>
        </w:rPr>
        <w:t>交流，凝聚產官學共識。</w:t>
      </w:r>
    </w:p>
    <w:p w14:paraId="25EBE875" w14:textId="09E1F8FA" w:rsidR="00847E0C" w:rsidRPr="00DD7C37" w:rsidRDefault="00C35E31" w:rsidP="004F2D1A">
      <w:pPr>
        <w:spacing w:beforeLines="50" w:before="180" w:line="460" w:lineRule="exact"/>
        <w:ind w:firstLine="567"/>
        <w:jc w:val="both"/>
        <w:rPr>
          <w:rFonts w:eastAsia="標楷體"/>
          <w:sz w:val="28"/>
          <w:szCs w:val="28"/>
        </w:rPr>
      </w:pPr>
      <w:r w:rsidRPr="00C35E31">
        <w:rPr>
          <w:rFonts w:eastAsia="標楷體" w:hint="eastAsia"/>
          <w:sz w:val="28"/>
          <w:szCs w:val="28"/>
        </w:rPr>
        <w:t>本次國際論壇</w:t>
      </w:r>
      <w:r>
        <w:rPr>
          <w:rFonts w:eastAsia="標楷體" w:hint="eastAsia"/>
          <w:sz w:val="28"/>
          <w:szCs w:val="28"/>
        </w:rPr>
        <w:t>全程以</w:t>
      </w:r>
      <w:r w:rsidRPr="00C35E31">
        <w:rPr>
          <w:rFonts w:eastAsia="標楷體" w:hint="eastAsia"/>
          <w:sz w:val="28"/>
          <w:szCs w:val="28"/>
        </w:rPr>
        <w:t>英文</w:t>
      </w:r>
      <w:r>
        <w:rPr>
          <w:rFonts w:eastAsia="標楷體" w:hint="eastAsia"/>
          <w:sz w:val="28"/>
          <w:szCs w:val="28"/>
        </w:rPr>
        <w:t>為主要官方語言，</w:t>
      </w:r>
      <w:r w:rsidR="00DA275A">
        <w:rPr>
          <w:rFonts w:eastAsia="標楷體" w:hint="eastAsia"/>
          <w:sz w:val="28"/>
          <w:szCs w:val="28"/>
        </w:rPr>
        <w:t>並提供同步</w:t>
      </w:r>
      <w:r w:rsidR="00DD7C37">
        <w:rPr>
          <w:rFonts w:eastAsia="標楷體" w:hint="eastAsia"/>
          <w:sz w:val="28"/>
          <w:szCs w:val="28"/>
        </w:rPr>
        <w:t>中文</w:t>
      </w:r>
      <w:r w:rsidR="00B66191">
        <w:rPr>
          <w:rFonts w:eastAsia="標楷體" w:hint="eastAsia"/>
          <w:sz w:val="28"/>
          <w:szCs w:val="28"/>
        </w:rPr>
        <w:t>字幕</w:t>
      </w:r>
      <w:r>
        <w:rPr>
          <w:rFonts w:eastAsia="標楷體" w:hint="eastAsia"/>
          <w:sz w:val="28"/>
          <w:szCs w:val="28"/>
        </w:rPr>
        <w:t>支援</w:t>
      </w:r>
      <w:r w:rsidR="00BB29C3">
        <w:rPr>
          <w:rFonts w:eastAsia="標楷體" w:hint="eastAsia"/>
          <w:sz w:val="28"/>
          <w:szCs w:val="28"/>
        </w:rPr>
        <w:t>，協助國內與會者掌握論壇交流內容</w:t>
      </w:r>
      <w:r w:rsidR="00DA275A">
        <w:rPr>
          <w:rFonts w:eastAsia="標楷體" w:hint="eastAsia"/>
          <w:sz w:val="28"/>
          <w:szCs w:val="28"/>
        </w:rPr>
        <w:t>。</w:t>
      </w:r>
      <w:r w:rsidR="00DD7C37">
        <w:rPr>
          <w:rFonts w:eastAsia="標楷體" w:hint="eastAsia"/>
          <w:sz w:val="28"/>
          <w:szCs w:val="28"/>
        </w:rPr>
        <w:t>運</w:t>
      </w:r>
      <w:proofErr w:type="gramStart"/>
      <w:r w:rsidR="00DD7C37">
        <w:rPr>
          <w:rFonts w:eastAsia="標楷體" w:hint="eastAsia"/>
          <w:sz w:val="28"/>
          <w:szCs w:val="28"/>
        </w:rPr>
        <w:t>研</w:t>
      </w:r>
      <w:proofErr w:type="gramEnd"/>
      <w:r w:rsidR="00DD7C37">
        <w:rPr>
          <w:rFonts w:eastAsia="標楷體" w:hint="eastAsia"/>
          <w:sz w:val="28"/>
          <w:szCs w:val="28"/>
        </w:rPr>
        <w:t>所已</w:t>
      </w:r>
      <w:r w:rsidR="00E60BB0" w:rsidRPr="00E60BB0">
        <w:rPr>
          <w:rFonts w:eastAsia="標楷體" w:hint="eastAsia"/>
          <w:sz w:val="28"/>
          <w:szCs w:val="28"/>
        </w:rPr>
        <w:t>函邀中央及地方政府機關、學術研究機構及公共運輸相關產業等產官學研單位踴躍參與</w:t>
      </w:r>
      <w:r w:rsidR="00DA275A">
        <w:rPr>
          <w:rFonts w:eastAsia="標楷體" w:hint="eastAsia"/>
          <w:sz w:val="28"/>
          <w:szCs w:val="28"/>
        </w:rPr>
        <w:t>，活動</w:t>
      </w:r>
      <w:r w:rsidR="00DD7C37">
        <w:rPr>
          <w:rFonts w:eastAsia="標楷體" w:hint="eastAsia"/>
          <w:sz w:val="28"/>
          <w:szCs w:val="28"/>
        </w:rPr>
        <w:t>亦同步</w:t>
      </w:r>
      <w:proofErr w:type="gramStart"/>
      <w:r w:rsidR="00DD7C37">
        <w:rPr>
          <w:rFonts w:eastAsia="標楷體" w:hint="eastAsia"/>
          <w:sz w:val="28"/>
          <w:szCs w:val="28"/>
        </w:rPr>
        <w:t>開放線上直</w:t>
      </w:r>
      <w:proofErr w:type="gramEnd"/>
      <w:r w:rsidR="00DD7C37">
        <w:rPr>
          <w:rFonts w:eastAsia="標楷體" w:hint="eastAsia"/>
          <w:sz w:val="28"/>
          <w:szCs w:val="28"/>
        </w:rPr>
        <w:t>播，歡迎有興趣之民眾至</w:t>
      </w:r>
      <w:r w:rsidR="00DA275A">
        <w:rPr>
          <w:rFonts w:eastAsia="標楷體" w:hint="eastAsia"/>
          <w:sz w:val="28"/>
          <w:szCs w:val="28"/>
        </w:rPr>
        <w:t>指定網址觀看</w:t>
      </w:r>
      <w:r w:rsidR="00DA275A">
        <w:rPr>
          <w:rFonts w:eastAsia="標楷體" w:hint="eastAsia"/>
          <w:sz w:val="28"/>
          <w:szCs w:val="28"/>
        </w:rPr>
        <w:t>(</w:t>
      </w:r>
      <w:r w:rsidR="00DA275A">
        <w:rPr>
          <w:rFonts w:eastAsia="標楷體" w:hint="eastAsia"/>
          <w:sz w:val="28"/>
          <w:szCs w:val="28"/>
        </w:rPr>
        <w:t>如圖</w:t>
      </w:r>
      <w:r w:rsidR="00DA275A">
        <w:rPr>
          <w:rFonts w:eastAsia="標楷體" w:hint="eastAsia"/>
          <w:sz w:val="28"/>
          <w:szCs w:val="28"/>
        </w:rPr>
        <w:t>2)</w:t>
      </w:r>
      <w:r w:rsidR="00DD7C37">
        <w:rPr>
          <w:rFonts w:eastAsia="標楷體" w:hint="eastAsia"/>
          <w:sz w:val="28"/>
          <w:szCs w:val="28"/>
        </w:rPr>
        <w:t>。運</w:t>
      </w:r>
      <w:proofErr w:type="gramStart"/>
      <w:r w:rsidR="00DD7C37">
        <w:rPr>
          <w:rFonts w:eastAsia="標楷體" w:hint="eastAsia"/>
          <w:sz w:val="28"/>
          <w:szCs w:val="28"/>
        </w:rPr>
        <w:t>研</w:t>
      </w:r>
      <w:proofErr w:type="gramEnd"/>
      <w:r w:rsidR="00DD7C37">
        <w:rPr>
          <w:rFonts w:eastAsia="標楷體" w:hint="eastAsia"/>
          <w:sz w:val="28"/>
          <w:szCs w:val="28"/>
        </w:rPr>
        <w:t>所</w:t>
      </w:r>
      <w:r w:rsidR="004657CD">
        <w:rPr>
          <w:rFonts w:eastAsia="標楷體" w:hint="eastAsia"/>
          <w:sz w:val="28"/>
          <w:szCs w:val="28"/>
        </w:rPr>
        <w:t>表示，</w:t>
      </w:r>
      <w:r w:rsidRPr="00C35E31">
        <w:rPr>
          <w:rFonts w:eastAsia="標楷體" w:hint="eastAsia"/>
          <w:sz w:val="28"/>
          <w:szCs w:val="28"/>
        </w:rPr>
        <w:t>期許透過本次</w:t>
      </w:r>
      <w:r w:rsidR="004657CD">
        <w:rPr>
          <w:rFonts w:eastAsia="標楷體" w:hint="eastAsia"/>
          <w:sz w:val="28"/>
          <w:szCs w:val="28"/>
        </w:rPr>
        <w:t>論壇深化我國與國際</w:t>
      </w:r>
      <w:r w:rsidR="00B66191">
        <w:rPr>
          <w:rFonts w:eastAsia="標楷體" w:hint="eastAsia"/>
          <w:sz w:val="28"/>
          <w:szCs w:val="28"/>
        </w:rPr>
        <w:t>公共運輸</w:t>
      </w:r>
      <w:r w:rsidR="004657CD">
        <w:rPr>
          <w:rFonts w:eastAsia="標楷體" w:hint="eastAsia"/>
          <w:sz w:val="28"/>
          <w:szCs w:val="28"/>
        </w:rPr>
        <w:t>組織</w:t>
      </w:r>
      <w:r w:rsidR="00B66191">
        <w:rPr>
          <w:rFonts w:eastAsia="標楷體" w:hint="eastAsia"/>
          <w:sz w:val="28"/>
          <w:szCs w:val="28"/>
        </w:rPr>
        <w:t>之</w:t>
      </w:r>
      <w:r w:rsidR="004657CD">
        <w:rPr>
          <w:rFonts w:eastAsia="標楷體" w:hint="eastAsia"/>
          <w:sz w:val="28"/>
          <w:szCs w:val="28"/>
        </w:rPr>
        <w:t>交流合作，</w:t>
      </w:r>
      <w:r w:rsidRPr="00C35E31">
        <w:rPr>
          <w:rFonts w:eastAsia="標楷體" w:hint="eastAsia"/>
          <w:sz w:val="28"/>
          <w:szCs w:val="28"/>
        </w:rPr>
        <w:t>提升臺灣公共運輸的國際能見度，更為我國邁向智慧永續移動奠定堅實基礎。</w:t>
      </w:r>
    </w:p>
    <w:p w14:paraId="273FC708" w14:textId="12F87827" w:rsidR="009B306E" w:rsidRPr="00C64859" w:rsidRDefault="000840ED" w:rsidP="009B306E">
      <w:pPr>
        <w:pStyle w:val="a4"/>
        <w:snapToGrid w:val="0"/>
        <w:spacing w:beforeLines="50" w:before="180" w:line="240" w:lineRule="auto"/>
        <w:ind w:rightChars="17" w:right="41"/>
        <w:jc w:val="center"/>
        <w:rPr>
          <w:rFonts w:eastAsia="標楷體"/>
          <w:sz w:val="28"/>
          <w:szCs w:val="28"/>
        </w:rPr>
      </w:pPr>
      <w:r>
        <w:rPr>
          <w:rFonts w:eastAsia="標楷體" w:hint="eastAsia"/>
          <w:noProof/>
          <w:sz w:val="28"/>
          <w:szCs w:val="28"/>
        </w:rPr>
        <w:drawing>
          <wp:inline distT="0" distB="0" distL="0" distR="0" wp14:anchorId="61261FBF" wp14:editId="5F4C3CDC">
            <wp:extent cx="4656163" cy="1815153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視覺圖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6244" cy="1861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2ACE1" w14:textId="146AC805" w:rsidR="009B306E" w:rsidRPr="00C64859" w:rsidRDefault="009B306E" w:rsidP="009B306E">
      <w:pPr>
        <w:pStyle w:val="a4"/>
        <w:snapToGrid w:val="0"/>
        <w:spacing w:beforeLines="50" w:before="180" w:line="240" w:lineRule="auto"/>
        <w:ind w:rightChars="17" w:right="41" w:firstLine="0"/>
        <w:jc w:val="center"/>
        <w:rPr>
          <w:rFonts w:eastAsia="標楷體"/>
          <w:sz w:val="28"/>
          <w:szCs w:val="28"/>
        </w:rPr>
      </w:pPr>
      <w:r w:rsidRPr="00C64859">
        <w:rPr>
          <w:rFonts w:eastAsia="標楷體"/>
          <w:sz w:val="28"/>
          <w:szCs w:val="28"/>
        </w:rPr>
        <w:t>圖</w:t>
      </w:r>
      <w:r w:rsidRPr="00C64859">
        <w:rPr>
          <w:rFonts w:eastAsia="標楷體"/>
          <w:sz w:val="28"/>
          <w:szCs w:val="28"/>
        </w:rPr>
        <w:t>1</w:t>
      </w:r>
      <w:r w:rsidR="00C94EB0" w:rsidRPr="005515A6">
        <w:rPr>
          <w:rFonts w:eastAsia="標楷體" w:hint="eastAsia"/>
          <w:sz w:val="28"/>
          <w:szCs w:val="28"/>
        </w:rPr>
        <w:t>「公共運輸雙軸發展國際論壇」</w:t>
      </w:r>
      <w:r w:rsidR="00C94EB0">
        <w:rPr>
          <w:rFonts w:eastAsia="標楷體" w:hint="eastAsia"/>
          <w:sz w:val="28"/>
          <w:szCs w:val="28"/>
        </w:rPr>
        <w:t>活動主視覺</w:t>
      </w:r>
    </w:p>
    <w:p w14:paraId="6C370036" w14:textId="2630424C" w:rsidR="008C6593" w:rsidRPr="00C64859" w:rsidRDefault="00EB3770" w:rsidP="008C6593">
      <w:pPr>
        <w:pStyle w:val="a4"/>
        <w:snapToGrid w:val="0"/>
        <w:spacing w:beforeLines="50" w:before="180"/>
        <w:ind w:rightChars="17" w:right="41"/>
        <w:jc w:val="center"/>
        <w:rPr>
          <w:rFonts w:eastAsia="標楷體"/>
          <w:sz w:val="28"/>
          <w:szCs w:val="28"/>
        </w:rPr>
      </w:pPr>
      <w:r w:rsidRPr="00EB3770">
        <w:rPr>
          <w:rFonts w:eastAsia="標楷體"/>
          <w:noProof/>
          <w:sz w:val="28"/>
          <w:szCs w:val="28"/>
        </w:rPr>
        <w:drawing>
          <wp:inline distT="0" distB="0" distL="0" distR="0" wp14:anchorId="246C270B" wp14:editId="64245792">
            <wp:extent cx="1612760" cy="1612760"/>
            <wp:effectExtent l="0" t="0" r="6985" b="6985"/>
            <wp:docPr id="6" name="圖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2760" cy="1612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3A449C" w14:textId="2B3A5370" w:rsidR="009B306E" w:rsidRPr="00C64859" w:rsidRDefault="009B306E" w:rsidP="009B306E">
      <w:pPr>
        <w:pStyle w:val="a4"/>
        <w:snapToGrid w:val="0"/>
        <w:spacing w:beforeLines="50" w:before="180" w:line="240" w:lineRule="auto"/>
        <w:ind w:rightChars="17" w:right="41" w:firstLine="0"/>
        <w:jc w:val="center"/>
        <w:rPr>
          <w:rFonts w:eastAsia="標楷體"/>
          <w:sz w:val="28"/>
          <w:szCs w:val="28"/>
        </w:rPr>
      </w:pPr>
      <w:r w:rsidRPr="00C64859">
        <w:rPr>
          <w:rFonts w:eastAsia="標楷體"/>
          <w:sz w:val="28"/>
          <w:szCs w:val="28"/>
        </w:rPr>
        <w:t>圖</w:t>
      </w:r>
      <w:r w:rsidRPr="00C64859">
        <w:rPr>
          <w:rFonts w:eastAsia="標楷體"/>
          <w:sz w:val="28"/>
          <w:szCs w:val="28"/>
        </w:rPr>
        <w:t>2</w:t>
      </w:r>
      <w:r w:rsidR="005515A6" w:rsidRPr="005515A6">
        <w:rPr>
          <w:rFonts w:eastAsia="標楷體" w:hint="eastAsia"/>
          <w:sz w:val="28"/>
          <w:szCs w:val="28"/>
        </w:rPr>
        <w:t>「公共運輸雙軸發展國際論壇」</w:t>
      </w:r>
      <w:r w:rsidR="00C94EB0">
        <w:rPr>
          <w:rFonts w:eastAsia="標楷體" w:hint="eastAsia"/>
          <w:sz w:val="28"/>
          <w:szCs w:val="28"/>
        </w:rPr>
        <w:t>直播連結</w:t>
      </w:r>
      <w:r w:rsidR="00C94EB0">
        <w:rPr>
          <w:rFonts w:eastAsia="標楷體"/>
          <w:sz w:val="28"/>
          <w:szCs w:val="28"/>
        </w:rPr>
        <w:t>QR C</w:t>
      </w:r>
      <w:r w:rsidR="00C94EB0">
        <w:rPr>
          <w:rFonts w:eastAsia="標楷體" w:hint="eastAsia"/>
          <w:sz w:val="28"/>
          <w:szCs w:val="28"/>
        </w:rPr>
        <w:t>o</w:t>
      </w:r>
      <w:r w:rsidR="00C94EB0">
        <w:rPr>
          <w:rFonts w:eastAsia="標楷體"/>
          <w:sz w:val="28"/>
          <w:szCs w:val="28"/>
        </w:rPr>
        <w:t>de</w:t>
      </w:r>
    </w:p>
    <w:sectPr w:rsidR="009B306E" w:rsidRPr="00C64859">
      <w:footerReference w:type="default" r:id="rId11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E60CF" w14:textId="77777777" w:rsidR="009C2E76" w:rsidRDefault="009C2E76" w:rsidP="004A760F">
      <w:r>
        <w:separator/>
      </w:r>
    </w:p>
  </w:endnote>
  <w:endnote w:type="continuationSeparator" w:id="0">
    <w:p w14:paraId="01EE5E36" w14:textId="77777777" w:rsidR="009C2E76" w:rsidRDefault="009C2E76" w:rsidP="004A76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楷書體W5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全真楷書">
    <w:altName w:val="細明體"/>
    <w:charset w:val="88"/>
    <w:family w:val="modern"/>
    <w:pitch w:val="fixed"/>
    <w:sig w:usb0="00000001" w:usb1="08080000" w:usb2="00000010" w:usb3="00000000" w:csb0="00100000" w:csb1="00000000"/>
  </w:font>
  <w:font w:name="minorBid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41891004"/>
      <w:docPartObj>
        <w:docPartGallery w:val="Page Numbers (Bottom of Page)"/>
        <w:docPartUnique/>
      </w:docPartObj>
    </w:sdtPr>
    <w:sdtEndPr/>
    <w:sdtContent>
      <w:p w14:paraId="534C5D94" w14:textId="77777777" w:rsidR="004A760F" w:rsidRDefault="004A760F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17F5" w:rsidRPr="009C17F5">
          <w:rPr>
            <w:noProof/>
            <w:lang w:val="zh-TW"/>
          </w:rPr>
          <w:t>1</w:t>
        </w:r>
        <w:r>
          <w:fldChar w:fldCharType="end"/>
        </w:r>
      </w:p>
    </w:sdtContent>
  </w:sdt>
  <w:p w14:paraId="33AED8C6" w14:textId="77777777" w:rsidR="004A760F" w:rsidRDefault="004A760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B5ECD1" w14:textId="77777777" w:rsidR="009C2E76" w:rsidRDefault="009C2E76" w:rsidP="004A760F">
      <w:r>
        <w:separator/>
      </w:r>
    </w:p>
  </w:footnote>
  <w:footnote w:type="continuationSeparator" w:id="0">
    <w:p w14:paraId="19931CEA" w14:textId="77777777" w:rsidR="009C2E76" w:rsidRDefault="009C2E76" w:rsidP="004A76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F77302"/>
    <w:multiLevelType w:val="hybridMultilevel"/>
    <w:tmpl w:val="CDFE07CE"/>
    <w:lvl w:ilvl="0" w:tplc="A008BCC8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26E5CE2"/>
    <w:multiLevelType w:val="hybridMultilevel"/>
    <w:tmpl w:val="4F221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0D723B"/>
    <w:multiLevelType w:val="hybridMultilevel"/>
    <w:tmpl w:val="4F221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7123F7B"/>
    <w:multiLevelType w:val="hybridMultilevel"/>
    <w:tmpl w:val="14625238"/>
    <w:lvl w:ilvl="0" w:tplc="CD5820A4">
      <w:start w:val="1"/>
      <w:numFmt w:val="bullet"/>
      <w:lvlText w:val="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4CBB66A5"/>
    <w:multiLevelType w:val="hybridMultilevel"/>
    <w:tmpl w:val="4F221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85714FF"/>
    <w:multiLevelType w:val="hybridMultilevel"/>
    <w:tmpl w:val="53320238"/>
    <w:lvl w:ilvl="0" w:tplc="2DACAA86">
      <w:start w:val="1"/>
      <w:numFmt w:val="decimal"/>
      <w:lvlText w:val="%1."/>
      <w:lvlJc w:val="left"/>
      <w:pPr>
        <w:ind w:left="87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70" w:hanging="480"/>
      </w:pPr>
    </w:lvl>
    <w:lvl w:ilvl="2" w:tplc="0409001B" w:tentative="1">
      <w:start w:val="1"/>
      <w:numFmt w:val="lowerRoman"/>
      <w:lvlText w:val="%3."/>
      <w:lvlJc w:val="right"/>
      <w:pPr>
        <w:ind w:left="1950" w:hanging="480"/>
      </w:pPr>
    </w:lvl>
    <w:lvl w:ilvl="3" w:tplc="0409000F" w:tentative="1">
      <w:start w:val="1"/>
      <w:numFmt w:val="decimal"/>
      <w:lvlText w:val="%4."/>
      <w:lvlJc w:val="left"/>
      <w:pPr>
        <w:ind w:left="243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10" w:hanging="480"/>
      </w:pPr>
    </w:lvl>
    <w:lvl w:ilvl="5" w:tplc="0409001B" w:tentative="1">
      <w:start w:val="1"/>
      <w:numFmt w:val="lowerRoman"/>
      <w:lvlText w:val="%6."/>
      <w:lvlJc w:val="right"/>
      <w:pPr>
        <w:ind w:left="3390" w:hanging="480"/>
      </w:pPr>
    </w:lvl>
    <w:lvl w:ilvl="6" w:tplc="0409000F" w:tentative="1">
      <w:start w:val="1"/>
      <w:numFmt w:val="decimal"/>
      <w:lvlText w:val="%7."/>
      <w:lvlJc w:val="left"/>
      <w:pPr>
        <w:ind w:left="387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50" w:hanging="480"/>
      </w:pPr>
    </w:lvl>
    <w:lvl w:ilvl="8" w:tplc="0409001B" w:tentative="1">
      <w:start w:val="1"/>
      <w:numFmt w:val="lowerRoman"/>
      <w:lvlText w:val="%9."/>
      <w:lvlJc w:val="right"/>
      <w:pPr>
        <w:ind w:left="4830" w:hanging="480"/>
      </w:pPr>
    </w:lvl>
  </w:abstractNum>
  <w:abstractNum w:abstractNumId="6" w15:restartNumberingAfterBreak="0">
    <w:nsid w:val="716178A2"/>
    <w:multiLevelType w:val="hybridMultilevel"/>
    <w:tmpl w:val="4F221CA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5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activeWritingStyle w:appName="MSWord" w:lang="en-US" w:vendorID="64" w:dllVersion="6" w:nlCheck="1" w:checkStyle="1"/>
  <w:activeWritingStyle w:appName="MSWord" w:lang="zh-TW" w:vendorID="64" w:dllVersion="5" w:nlCheck="1" w:checkStyle="1"/>
  <w:activeWritingStyle w:appName="MSWord" w:lang="en-US" w:vendorID="64" w:dllVersion="4096" w:nlCheck="1" w:checkStyle="0"/>
  <w:activeWritingStyle w:appName="MSWord" w:lang="zh-TW" w:vendorID="64" w:dllVersion="0" w:nlCheck="1" w:checkStyle="1"/>
  <w:activeWritingStyle w:appName="MSWord" w:lang="en-US" w:vendorID="64" w:dllVersion="0" w:nlCheck="1" w:checkStyle="0"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760F"/>
    <w:rsid w:val="000011BA"/>
    <w:rsid w:val="000027B8"/>
    <w:rsid w:val="00010D4B"/>
    <w:rsid w:val="00011113"/>
    <w:rsid w:val="000117B5"/>
    <w:rsid w:val="00015C7C"/>
    <w:rsid w:val="00024CB4"/>
    <w:rsid w:val="00027C8F"/>
    <w:rsid w:val="00031C8F"/>
    <w:rsid w:val="0003216A"/>
    <w:rsid w:val="00032437"/>
    <w:rsid w:val="00034BCB"/>
    <w:rsid w:val="000379F6"/>
    <w:rsid w:val="00037BFD"/>
    <w:rsid w:val="00040181"/>
    <w:rsid w:val="00042DEE"/>
    <w:rsid w:val="00054500"/>
    <w:rsid w:val="000727F2"/>
    <w:rsid w:val="00080982"/>
    <w:rsid w:val="00080C07"/>
    <w:rsid w:val="00082CC9"/>
    <w:rsid w:val="000840ED"/>
    <w:rsid w:val="00086E0F"/>
    <w:rsid w:val="00095F91"/>
    <w:rsid w:val="000A375C"/>
    <w:rsid w:val="000B4D4D"/>
    <w:rsid w:val="000B5F9A"/>
    <w:rsid w:val="000C45EF"/>
    <w:rsid w:val="000C61EB"/>
    <w:rsid w:val="000D6FAE"/>
    <w:rsid w:val="000E70F3"/>
    <w:rsid w:val="000F7984"/>
    <w:rsid w:val="00100B6B"/>
    <w:rsid w:val="00117519"/>
    <w:rsid w:val="00120A14"/>
    <w:rsid w:val="001246A3"/>
    <w:rsid w:val="00130E67"/>
    <w:rsid w:val="001371DE"/>
    <w:rsid w:val="00146433"/>
    <w:rsid w:val="00161FE8"/>
    <w:rsid w:val="00165AEE"/>
    <w:rsid w:val="001660D6"/>
    <w:rsid w:val="001715CB"/>
    <w:rsid w:val="001726CD"/>
    <w:rsid w:val="001749FE"/>
    <w:rsid w:val="0017542E"/>
    <w:rsid w:val="00176880"/>
    <w:rsid w:val="0018151E"/>
    <w:rsid w:val="001844F5"/>
    <w:rsid w:val="001874DA"/>
    <w:rsid w:val="00195DFB"/>
    <w:rsid w:val="00197E88"/>
    <w:rsid w:val="001A175C"/>
    <w:rsid w:val="001A2402"/>
    <w:rsid w:val="001A5AFA"/>
    <w:rsid w:val="001A6772"/>
    <w:rsid w:val="001B7D98"/>
    <w:rsid w:val="001C36E6"/>
    <w:rsid w:val="001D2116"/>
    <w:rsid w:val="001D2B8C"/>
    <w:rsid w:val="001D7C95"/>
    <w:rsid w:val="001E33BB"/>
    <w:rsid w:val="001F0148"/>
    <w:rsid w:val="001F180A"/>
    <w:rsid w:val="001F2B23"/>
    <w:rsid w:val="001F6E1E"/>
    <w:rsid w:val="00204B5E"/>
    <w:rsid w:val="00207239"/>
    <w:rsid w:val="00207AD7"/>
    <w:rsid w:val="00211D9C"/>
    <w:rsid w:val="002447C7"/>
    <w:rsid w:val="002552DA"/>
    <w:rsid w:val="00255F3B"/>
    <w:rsid w:val="0027234B"/>
    <w:rsid w:val="00273E0A"/>
    <w:rsid w:val="0029113F"/>
    <w:rsid w:val="00291553"/>
    <w:rsid w:val="00292068"/>
    <w:rsid w:val="00292257"/>
    <w:rsid w:val="002956E2"/>
    <w:rsid w:val="00296AA1"/>
    <w:rsid w:val="00297D37"/>
    <w:rsid w:val="002A308E"/>
    <w:rsid w:val="002A7903"/>
    <w:rsid w:val="002B2ED2"/>
    <w:rsid w:val="002B5B46"/>
    <w:rsid w:val="002B5C58"/>
    <w:rsid w:val="002C5BA1"/>
    <w:rsid w:val="002C6B02"/>
    <w:rsid w:val="002D2879"/>
    <w:rsid w:val="002D3268"/>
    <w:rsid w:val="002E1E7F"/>
    <w:rsid w:val="002E2527"/>
    <w:rsid w:val="002E3CC3"/>
    <w:rsid w:val="002F00C0"/>
    <w:rsid w:val="003003FD"/>
    <w:rsid w:val="00301D00"/>
    <w:rsid w:val="00321E25"/>
    <w:rsid w:val="00325A53"/>
    <w:rsid w:val="00333CE5"/>
    <w:rsid w:val="00335566"/>
    <w:rsid w:val="0034151D"/>
    <w:rsid w:val="00350EDB"/>
    <w:rsid w:val="00351972"/>
    <w:rsid w:val="00355AAD"/>
    <w:rsid w:val="00356F21"/>
    <w:rsid w:val="00362DE3"/>
    <w:rsid w:val="00363C3C"/>
    <w:rsid w:val="003716C9"/>
    <w:rsid w:val="003729F6"/>
    <w:rsid w:val="00390D5A"/>
    <w:rsid w:val="003A095A"/>
    <w:rsid w:val="003D6C3B"/>
    <w:rsid w:val="003E298F"/>
    <w:rsid w:val="003E34A7"/>
    <w:rsid w:val="003E44F9"/>
    <w:rsid w:val="003E5A46"/>
    <w:rsid w:val="003E723A"/>
    <w:rsid w:val="003E7F6B"/>
    <w:rsid w:val="003F3E19"/>
    <w:rsid w:val="00404311"/>
    <w:rsid w:val="0040551D"/>
    <w:rsid w:val="00412BB2"/>
    <w:rsid w:val="00412DA5"/>
    <w:rsid w:val="00413320"/>
    <w:rsid w:val="00413396"/>
    <w:rsid w:val="00414B13"/>
    <w:rsid w:val="00416087"/>
    <w:rsid w:val="00416F9A"/>
    <w:rsid w:val="0042157C"/>
    <w:rsid w:val="00427C02"/>
    <w:rsid w:val="00430985"/>
    <w:rsid w:val="004319AB"/>
    <w:rsid w:val="0043268D"/>
    <w:rsid w:val="00432B0F"/>
    <w:rsid w:val="00433421"/>
    <w:rsid w:val="00437C41"/>
    <w:rsid w:val="004441E8"/>
    <w:rsid w:val="004463CA"/>
    <w:rsid w:val="00447152"/>
    <w:rsid w:val="00450996"/>
    <w:rsid w:val="00451F29"/>
    <w:rsid w:val="004560C8"/>
    <w:rsid w:val="004657CD"/>
    <w:rsid w:val="004730A2"/>
    <w:rsid w:val="0047387B"/>
    <w:rsid w:val="004744E8"/>
    <w:rsid w:val="00495234"/>
    <w:rsid w:val="004A3079"/>
    <w:rsid w:val="004A4472"/>
    <w:rsid w:val="004A760F"/>
    <w:rsid w:val="004B3EA7"/>
    <w:rsid w:val="004B5FA3"/>
    <w:rsid w:val="004C3315"/>
    <w:rsid w:val="004C7EE2"/>
    <w:rsid w:val="004D0289"/>
    <w:rsid w:val="004D103B"/>
    <w:rsid w:val="004D1128"/>
    <w:rsid w:val="004F2D1A"/>
    <w:rsid w:val="005027AA"/>
    <w:rsid w:val="0051094C"/>
    <w:rsid w:val="0051267D"/>
    <w:rsid w:val="005126F6"/>
    <w:rsid w:val="005146D7"/>
    <w:rsid w:val="0051734C"/>
    <w:rsid w:val="00541447"/>
    <w:rsid w:val="00546421"/>
    <w:rsid w:val="005515A6"/>
    <w:rsid w:val="00553152"/>
    <w:rsid w:val="00553C63"/>
    <w:rsid w:val="005573B9"/>
    <w:rsid w:val="00567B52"/>
    <w:rsid w:val="0057137B"/>
    <w:rsid w:val="005828C1"/>
    <w:rsid w:val="00582EF6"/>
    <w:rsid w:val="00583CAA"/>
    <w:rsid w:val="00584705"/>
    <w:rsid w:val="005900EB"/>
    <w:rsid w:val="00590FE5"/>
    <w:rsid w:val="00592968"/>
    <w:rsid w:val="00596373"/>
    <w:rsid w:val="005B3C82"/>
    <w:rsid w:val="005B72AB"/>
    <w:rsid w:val="005C36E6"/>
    <w:rsid w:val="005C44E0"/>
    <w:rsid w:val="005D088B"/>
    <w:rsid w:val="005D540B"/>
    <w:rsid w:val="005D77B2"/>
    <w:rsid w:val="005E172F"/>
    <w:rsid w:val="005E4791"/>
    <w:rsid w:val="005F220A"/>
    <w:rsid w:val="005F6D06"/>
    <w:rsid w:val="0060296E"/>
    <w:rsid w:val="00605BF3"/>
    <w:rsid w:val="00611031"/>
    <w:rsid w:val="00613925"/>
    <w:rsid w:val="00614183"/>
    <w:rsid w:val="00621025"/>
    <w:rsid w:val="006236AC"/>
    <w:rsid w:val="00626B82"/>
    <w:rsid w:val="0063308C"/>
    <w:rsid w:val="00633B29"/>
    <w:rsid w:val="006347D6"/>
    <w:rsid w:val="00661B63"/>
    <w:rsid w:val="006623F6"/>
    <w:rsid w:val="00674800"/>
    <w:rsid w:val="00676B63"/>
    <w:rsid w:val="0068162D"/>
    <w:rsid w:val="00685BAE"/>
    <w:rsid w:val="00695C45"/>
    <w:rsid w:val="006A176B"/>
    <w:rsid w:val="006A6503"/>
    <w:rsid w:val="006B030C"/>
    <w:rsid w:val="006D6CE4"/>
    <w:rsid w:val="006F2A03"/>
    <w:rsid w:val="006F3ADF"/>
    <w:rsid w:val="006F7B6F"/>
    <w:rsid w:val="00703D57"/>
    <w:rsid w:val="0070518F"/>
    <w:rsid w:val="00714C0A"/>
    <w:rsid w:val="007151DC"/>
    <w:rsid w:val="00716C4F"/>
    <w:rsid w:val="00723095"/>
    <w:rsid w:val="007247B8"/>
    <w:rsid w:val="00724FA5"/>
    <w:rsid w:val="00741964"/>
    <w:rsid w:val="007440EC"/>
    <w:rsid w:val="0075510F"/>
    <w:rsid w:val="00760930"/>
    <w:rsid w:val="007707EF"/>
    <w:rsid w:val="00780265"/>
    <w:rsid w:val="00787016"/>
    <w:rsid w:val="00791D81"/>
    <w:rsid w:val="00794C11"/>
    <w:rsid w:val="00796050"/>
    <w:rsid w:val="007A5F91"/>
    <w:rsid w:val="007C1DA3"/>
    <w:rsid w:val="007C1DB5"/>
    <w:rsid w:val="007D10F3"/>
    <w:rsid w:val="007D11CA"/>
    <w:rsid w:val="007D58C1"/>
    <w:rsid w:val="007E4361"/>
    <w:rsid w:val="007F0B23"/>
    <w:rsid w:val="00800530"/>
    <w:rsid w:val="0080203B"/>
    <w:rsid w:val="00804377"/>
    <w:rsid w:val="00807413"/>
    <w:rsid w:val="0081192D"/>
    <w:rsid w:val="00821B0D"/>
    <w:rsid w:val="00826B88"/>
    <w:rsid w:val="00832A8E"/>
    <w:rsid w:val="008436A8"/>
    <w:rsid w:val="008459CE"/>
    <w:rsid w:val="00847E0C"/>
    <w:rsid w:val="008522FD"/>
    <w:rsid w:val="00867D48"/>
    <w:rsid w:val="00873510"/>
    <w:rsid w:val="00873E08"/>
    <w:rsid w:val="00876233"/>
    <w:rsid w:val="00886C5C"/>
    <w:rsid w:val="008939F4"/>
    <w:rsid w:val="008A30F3"/>
    <w:rsid w:val="008A5968"/>
    <w:rsid w:val="008A6385"/>
    <w:rsid w:val="008B05B3"/>
    <w:rsid w:val="008B2B61"/>
    <w:rsid w:val="008C0A89"/>
    <w:rsid w:val="008C6593"/>
    <w:rsid w:val="008D2936"/>
    <w:rsid w:val="008D3381"/>
    <w:rsid w:val="008E12B5"/>
    <w:rsid w:val="008E554B"/>
    <w:rsid w:val="008F034A"/>
    <w:rsid w:val="008F2B16"/>
    <w:rsid w:val="008F413C"/>
    <w:rsid w:val="009033D4"/>
    <w:rsid w:val="00906642"/>
    <w:rsid w:val="00906D47"/>
    <w:rsid w:val="00913A04"/>
    <w:rsid w:val="009200AD"/>
    <w:rsid w:val="00924C2E"/>
    <w:rsid w:val="00926E1E"/>
    <w:rsid w:val="00936FBA"/>
    <w:rsid w:val="009411EC"/>
    <w:rsid w:val="00942522"/>
    <w:rsid w:val="00946F6A"/>
    <w:rsid w:val="0095111D"/>
    <w:rsid w:val="00953499"/>
    <w:rsid w:val="00956D55"/>
    <w:rsid w:val="0097559C"/>
    <w:rsid w:val="009771C2"/>
    <w:rsid w:val="0099143E"/>
    <w:rsid w:val="00991D3F"/>
    <w:rsid w:val="0099527D"/>
    <w:rsid w:val="00997269"/>
    <w:rsid w:val="009A74B6"/>
    <w:rsid w:val="009B306E"/>
    <w:rsid w:val="009B5BB7"/>
    <w:rsid w:val="009C17F5"/>
    <w:rsid w:val="009C2E76"/>
    <w:rsid w:val="009E3B72"/>
    <w:rsid w:val="009E7172"/>
    <w:rsid w:val="00A017E4"/>
    <w:rsid w:val="00A03025"/>
    <w:rsid w:val="00A12514"/>
    <w:rsid w:val="00A163CF"/>
    <w:rsid w:val="00A2418A"/>
    <w:rsid w:val="00A27FA7"/>
    <w:rsid w:val="00A31872"/>
    <w:rsid w:val="00A31ADA"/>
    <w:rsid w:val="00A33ADC"/>
    <w:rsid w:val="00A4536D"/>
    <w:rsid w:val="00A52B73"/>
    <w:rsid w:val="00A5431B"/>
    <w:rsid w:val="00A563A2"/>
    <w:rsid w:val="00A62F89"/>
    <w:rsid w:val="00A6653E"/>
    <w:rsid w:val="00A7214A"/>
    <w:rsid w:val="00A72655"/>
    <w:rsid w:val="00A752C5"/>
    <w:rsid w:val="00A7552F"/>
    <w:rsid w:val="00A815E4"/>
    <w:rsid w:val="00A83556"/>
    <w:rsid w:val="00A9777E"/>
    <w:rsid w:val="00AA3CB2"/>
    <w:rsid w:val="00AA546D"/>
    <w:rsid w:val="00AA63A3"/>
    <w:rsid w:val="00AA7723"/>
    <w:rsid w:val="00AB366C"/>
    <w:rsid w:val="00AB4383"/>
    <w:rsid w:val="00AB6250"/>
    <w:rsid w:val="00AB7573"/>
    <w:rsid w:val="00AC3314"/>
    <w:rsid w:val="00AD1511"/>
    <w:rsid w:val="00AE50EA"/>
    <w:rsid w:val="00AE5E2C"/>
    <w:rsid w:val="00AF5098"/>
    <w:rsid w:val="00AF6A40"/>
    <w:rsid w:val="00B0229A"/>
    <w:rsid w:val="00B06E41"/>
    <w:rsid w:val="00B12884"/>
    <w:rsid w:val="00B13CC7"/>
    <w:rsid w:val="00B22007"/>
    <w:rsid w:val="00B25C2E"/>
    <w:rsid w:val="00B26B1F"/>
    <w:rsid w:val="00B27C31"/>
    <w:rsid w:val="00B349E5"/>
    <w:rsid w:val="00B45E6C"/>
    <w:rsid w:val="00B529EC"/>
    <w:rsid w:val="00B61281"/>
    <w:rsid w:val="00B66191"/>
    <w:rsid w:val="00B66D27"/>
    <w:rsid w:val="00B67083"/>
    <w:rsid w:val="00B739CE"/>
    <w:rsid w:val="00B746A4"/>
    <w:rsid w:val="00B81B83"/>
    <w:rsid w:val="00BB29C3"/>
    <w:rsid w:val="00BB4FEF"/>
    <w:rsid w:val="00BC6C4E"/>
    <w:rsid w:val="00BD0758"/>
    <w:rsid w:val="00BD334C"/>
    <w:rsid w:val="00BE0000"/>
    <w:rsid w:val="00BE370B"/>
    <w:rsid w:val="00BF1325"/>
    <w:rsid w:val="00C0050C"/>
    <w:rsid w:val="00C058AD"/>
    <w:rsid w:val="00C14F1D"/>
    <w:rsid w:val="00C15750"/>
    <w:rsid w:val="00C176BF"/>
    <w:rsid w:val="00C252BC"/>
    <w:rsid w:val="00C2760D"/>
    <w:rsid w:val="00C35E31"/>
    <w:rsid w:val="00C373F1"/>
    <w:rsid w:val="00C37DD9"/>
    <w:rsid w:val="00C526E0"/>
    <w:rsid w:val="00C578D1"/>
    <w:rsid w:val="00C64859"/>
    <w:rsid w:val="00C65C14"/>
    <w:rsid w:val="00C67870"/>
    <w:rsid w:val="00C81884"/>
    <w:rsid w:val="00C85781"/>
    <w:rsid w:val="00C87E11"/>
    <w:rsid w:val="00C901D8"/>
    <w:rsid w:val="00C94EB0"/>
    <w:rsid w:val="00C95EFF"/>
    <w:rsid w:val="00CA0271"/>
    <w:rsid w:val="00CA040D"/>
    <w:rsid w:val="00CA151A"/>
    <w:rsid w:val="00CA2778"/>
    <w:rsid w:val="00CA76E4"/>
    <w:rsid w:val="00CB7160"/>
    <w:rsid w:val="00CB757A"/>
    <w:rsid w:val="00CC4C61"/>
    <w:rsid w:val="00CC5283"/>
    <w:rsid w:val="00CD0310"/>
    <w:rsid w:val="00CD0A46"/>
    <w:rsid w:val="00CE21B5"/>
    <w:rsid w:val="00CE5288"/>
    <w:rsid w:val="00CF0E28"/>
    <w:rsid w:val="00CF1904"/>
    <w:rsid w:val="00D0000F"/>
    <w:rsid w:val="00D05350"/>
    <w:rsid w:val="00D20C23"/>
    <w:rsid w:val="00D31311"/>
    <w:rsid w:val="00D350D2"/>
    <w:rsid w:val="00D3550A"/>
    <w:rsid w:val="00D35A02"/>
    <w:rsid w:val="00D36058"/>
    <w:rsid w:val="00D508C9"/>
    <w:rsid w:val="00D557AA"/>
    <w:rsid w:val="00D60944"/>
    <w:rsid w:val="00D61B6D"/>
    <w:rsid w:val="00D70C20"/>
    <w:rsid w:val="00D7272B"/>
    <w:rsid w:val="00D73C16"/>
    <w:rsid w:val="00D73EAA"/>
    <w:rsid w:val="00D84129"/>
    <w:rsid w:val="00D84A67"/>
    <w:rsid w:val="00D87E89"/>
    <w:rsid w:val="00D915F4"/>
    <w:rsid w:val="00D93A64"/>
    <w:rsid w:val="00DA275A"/>
    <w:rsid w:val="00DA2F27"/>
    <w:rsid w:val="00DA3FB7"/>
    <w:rsid w:val="00DA7E13"/>
    <w:rsid w:val="00DC08E2"/>
    <w:rsid w:val="00DC43EE"/>
    <w:rsid w:val="00DC708F"/>
    <w:rsid w:val="00DD62E8"/>
    <w:rsid w:val="00DD7C37"/>
    <w:rsid w:val="00DE38DF"/>
    <w:rsid w:val="00DE3F74"/>
    <w:rsid w:val="00DE4801"/>
    <w:rsid w:val="00DF40DE"/>
    <w:rsid w:val="00DF7AD0"/>
    <w:rsid w:val="00E01C39"/>
    <w:rsid w:val="00E02B15"/>
    <w:rsid w:val="00E04E2A"/>
    <w:rsid w:val="00E0741A"/>
    <w:rsid w:val="00E12DA3"/>
    <w:rsid w:val="00E13D04"/>
    <w:rsid w:val="00E209E2"/>
    <w:rsid w:val="00E2437E"/>
    <w:rsid w:val="00E24770"/>
    <w:rsid w:val="00E306EA"/>
    <w:rsid w:val="00E33C18"/>
    <w:rsid w:val="00E46172"/>
    <w:rsid w:val="00E524B4"/>
    <w:rsid w:val="00E54108"/>
    <w:rsid w:val="00E565F4"/>
    <w:rsid w:val="00E60BB0"/>
    <w:rsid w:val="00E73503"/>
    <w:rsid w:val="00E73573"/>
    <w:rsid w:val="00E73B1C"/>
    <w:rsid w:val="00E73C56"/>
    <w:rsid w:val="00E81550"/>
    <w:rsid w:val="00E84C03"/>
    <w:rsid w:val="00E8696E"/>
    <w:rsid w:val="00E94723"/>
    <w:rsid w:val="00EB274B"/>
    <w:rsid w:val="00EB3770"/>
    <w:rsid w:val="00EC3F10"/>
    <w:rsid w:val="00ED1FC2"/>
    <w:rsid w:val="00EE28EE"/>
    <w:rsid w:val="00EE4885"/>
    <w:rsid w:val="00EF43FB"/>
    <w:rsid w:val="00EF6DD3"/>
    <w:rsid w:val="00F11F65"/>
    <w:rsid w:val="00F170A6"/>
    <w:rsid w:val="00F22FDB"/>
    <w:rsid w:val="00F24925"/>
    <w:rsid w:val="00F263D1"/>
    <w:rsid w:val="00F325B1"/>
    <w:rsid w:val="00F32BD7"/>
    <w:rsid w:val="00F459A8"/>
    <w:rsid w:val="00F54137"/>
    <w:rsid w:val="00F54CAA"/>
    <w:rsid w:val="00F56B60"/>
    <w:rsid w:val="00F707A2"/>
    <w:rsid w:val="00F7171C"/>
    <w:rsid w:val="00F7251B"/>
    <w:rsid w:val="00F82E47"/>
    <w:rsid w:val="00F83394"/>
    <w:rsid w:val="00F85F83"/>
    <w:rsid w:val="00F87C75"/>
    <w:rsid w:val="00F91A46"/>
    <w:rsid w:val="00F91A93"/>
    <w:rsid w:val="00F95535"/>
    <w:rsid w:val="00F979A5"/>
    <w:rsid w:val="00FA2C63"/>
    <w:rsid w:val="00FA6C87"/>
    <w:rsid w:val="00FB1BA5"/>
    <w:rsid w:val="00FB3610"/>
    <w:rsid w:val="00FB75CE"/>
    <w:rsid w:val="00FC17CF"/>
    <w:rsid w:val="00FC428C"/>
    <w:rsid w:val="00FD3A51"/>
    <w:rsid w:val="00FE333D"/>
    <w:rsid w:val="00FF5436"/>
    <w:rsid w:val="00FF6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A8C7890"/>
  <w15:chartTrackingRefBased/>
  <w15:docId w15:val="{F0FEAD50-219B-426B-919A-4E225D817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760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4A760F"/>
    <w:rPr>
      <w:color w:val="0000FF"/>
      <w:u w:val="single"/>
    </w:rPr>
  </w:style>
  <w:style w:type="paragraph" w:styleId="a4">
    <w:name w:val="Normal Indent"/>
    <w:aliases w:val="內文縮排1"/>
    <w:basedOn w:val="a"/>
    <w:rsid w:val="004A760F"/>
    <w:pPr>
      <w:widowControl/>
      <w:adjustRightInd w:val="0"/>
      <w:spacing w:before="60" w:after="60" w:line="400" w:lineRule="atLeast"/>
      <w:ind w:firstLine="510"/>
      <w:jc w:val="both"/>
      <w:textAlignment w:val="baseline"/>
    </w:pPr>
    <w:rPr>
      <w:rFonts w:eastAsia="華康楷書體W5"/>
      <w:kern w:val="0"/>
      <w:sz w:val="26"/>
      <w:szCs w:val="20"/>
    </w:rPr>
  </w:style>
  <w:style w:type="paragraph" w:styleId="a5">
    <w:name w:val="header"/>
    <w:basedOn w:val="a"/>
    <w:link w:val="a6"/>
    <w:uiPriority w:val="99"/>
    <w:unhideWhenUsed/>
    <w:rsid w:val="004A7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4A760F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A760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4A760F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80203B"/>
    <w:rPr>
      <w:rFonts w:ascii="新細明體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80203B"/>
    <w:rPr>
      <w:rFonts w:ascii="新細明體" w:eastAsia="新細明體" w:hAnsi="Times New Roman" w:cs="Times New Roman"/>
      <w:sz w:val="18"/>
      <w:szCs w:val="18"/>
    </w:rPr>
  </w:style>
  <w:style w:type="character" w:customStyle="1" w:styleId="1">
    <w:name w:val="未解析的提及1"/>
    <w:basedOn w:val="a0"/>
    <w:uiPriority w:val="99"/>
    <w:semiHidden/>
    <w:unhideWhenUsed/>
    <w:rsid w:val="00CA040D"/>
    <w:rPr>
      <w:color w:val="605E5C"/>
      <w:shd w:val="clear" w:color="auto" w:fill="E1DFDD"/>
    </w:rPr>
  </w:style>
  <w:style w:type="paragraph" w:styleId="ab">
    <w:name w:val="Plain Text"/>
    <w:basedOn w:val="a"/>
    <w:link w:val="ac"/>
    <w:uiPriority w:val="99"/>
    <w:semiHidden/>
    <w:unhideWhenUsed/>
    <w:rsid w:val="00C176BF"/>
    <w:rPr>
      <w:rFonts w:ascii="Calibri" w:hAnsi="Courier New" w:cs="Courier New"/>
      <w:szCs w:val="22"/>
    </w:rPr>
  </w:style>
  <w:style w:type="character" w:customStyle="1" w:styleId="ac">
    <w:name w:val="純文字 字元"/>
    <w:basedOn w:val="a0"/>
    <w:link w:val="ab"/>
    <w:uiPriority w:val="99"/>
    <w:semiHidden/>
    <w:rsid w:val="00C176BF"/>
    <w:rPr>
      <w:rFonts w:ascii="Calibri" w:eastAsia="新細明體" w:hAnsi="Courier New" w:cs="Courier New"/>
    </w:rPr>
  </w:style>
  <w:style w:type="paragraph" w:styleId="ad">
    <w:name w:val="List Paragraph"/>
    <w:basedOn w:val="a"/>
    <w:uiPriority w:val="34"/>
    <w:qFormat/>
    <w:rsid w:val="00953499"/>
    <w:pPr>
      <w:ind w:leftChars="200" w:left="480"/>
    </w:pPr>
  </w:style>
  <w:style w:type="character" w:styleId="ae">
    <w:name w:val="Unresolved Mention"/>
    <w:basedOn w:val="a0"/>
    <w:uiPriority w:val="99"/>
    <w:semiHidden/>
    <w:unhideWhenUsed/>
    <w:rsid w:val="00EE4885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BE000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53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48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7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1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773477-E6A7-425F-AE39-4FCDB4997E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王瑋瑤</dc:creator>
  <cp:keywords/>
  <dc:description/>
  <cp:lastModifiedBy>Iotweb助理</cp:lastModifiedBy>
  <cp:revision>2</cp:revision>
  <cp:lastPrinted>2026-06-11T07:33:00Z</cp:lastPrinted>
  <dcterms:created xsi:type="dcterms:W3CDTF">2026-09-14T02:05:00Z</dcterms:created>
  <dcterms:modified xsi:type="dcterms:W3CDTF">2026-09-14T02:05:00Z</dcterms:modified>
</cp:coreProperties>
</file>