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A1A18" w14:textId="6ABFCFF0" w:rsidR="00113F66" w:rsidRPr="00810076" w:rsidRDefault="00032281" w:rsidP="00113F66">
      <w:pPr>
        <w:spacing w:before="120" w:line="480" w:lineRule="exact"/>
        <w:ind w:leftChars="-118" w:left="-283"/>
        <w:jc w:val="center"/>
        <w:rPr>
          <w:rFonts w:eastAsia="標楷體"/>
          <w:color w:val="FF0000"/>
          <w:kern w:val="0"/>
          <w:sz w:val="28"/>
        </w:rPr>
      </w:pPr>
      <w:r w:rsidRPr="0081007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D7E8B" wp14:editId="47728F33">
                <wp:simplePos x="0" y="0"/>
                <wp:positionH relativeFrom="margin">
                  <wp:posOffset>1276350</wp:posOffset>
                </wp:positionH>
                <wp:positionV relativeFrom="margin">
                  <wp:posOffset>371475</wp:posOffset>
                </wp:positionV>
                <wp:extent cx="4610100" cy="836930"/>
                <wp:effectExtent l="0" t="0" r="0" b="127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DC85A" w14:textId="77777777" w:rsidR="00032281" w:rsidRPr="007B59CC" w:rsidRDefault="00032281" w:rsidP="00032281">
                            <w:pPr>
                              <w:rPr>
                                <w:rFonts w:ascii="全真楷書" w:eastAsia="全真楷書"/>
                                <w:color w:val="3333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citation-24"/>
                                <w:b/>
                                <w:bCs/>
                              </w:rPr>
                              <w:t xml:space="preserve">Institute of Transportation, </w:t>
                            </w:r>
                            <w:r>
                              <w:rPr>
                                <w:rStyle w:val="citation-25"/>
                                <w:b/>
                                <w:bCs/>
                              </w:rPr>
                              <w:t>Ministry of Transportation and Communications (MOTC)</w:t>
                            </w:r>
                          </w:p>
                          <w:p w14:paraId="6DF7D904" w14:textId="2D871141" w:rsidR="00113F66" w:rsidRPr="00032281" w:rsidRDefault="00113F66" w:rsidP="00113F66">
                            <w:pPr>
                              <w:widowControl/>
                              <w:suppressAutoHyphens/>
                              <w:autoSpaceDN w:val="0"/>
                              <w:snapToGrid w:val="0"/>
                              <w:textAlignment w:val="baseline"/>
                              <w:rPr>
                                <w:rFonts w:eastAsia="標楷體"/>
                                <w:kern w:val="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D7E8B" id="Rectangle 4" o:spid="_x0000_s1026" style="position:absolute;left:0;text-align:left;margin-left:100.5pt;margin-top:29.25pt;width:363pt;height:6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" filled="f" stroked="f" strokeweight="1pt">
                <v:textbox inset="0,0,0,0">
                  <w:txbxContent>
                    <w:p w14:paraId="31ADC85A" w14:textId="77777777" w:rsidR="00032281" w:rsidRPr="007B59CC" w:rsidRDefault="00032281" w:rsidP="00032281">
                      <w:pPr>
                        <w:rPr>
                          <w:rFonts w:ascii="全真楷書" w:eastAsia="全真楷書"/>
                          <w:color w:val="333333"/>
                          <w:sz w:val="44"/>
                          <w:szCs w:val="44"/>
                        </w:rPr>
                      </w:pPr>
                      <w:r>
                        <w:rPr>
                          <w:rStyle w:val="citation-24"/>
                          <w:b/>
                          <w:bCs/>
                        </w:rPr>
                        <w:t xml:space="preserve">Institute of Transportation, </w:t>
                      </w:r>
                      <w:r>
                        <w:rPr>
                          <w:rStyle w:val="citation-25"/>
                          <w:b/>
                          <w:bCs/>
                        </w:rPr>
                        <w:t>Ministry of Transportation and Communications (MOTC)</w:t>
                      </w:r>
                    </w:p>
                    <w:p w14:paraId="6DF7D904" w14:textId="2D871141" w:rsidR="00113F66" w:rsidRPr="00032281" w:rsidRDefault="00113F66" w:rsidP="00113F66">
                      <w:pPr>
                        <w:widowControl/>
                        <w:suppressAutoHyphens/>
                        <w:autoSpaceDN w:val="0"/>
                        <w:snapToGrid w:val="0"/>
                        <w:textAlignment w:val="baseline"/>
                        <w:rPr>
                          <w:rFonts w:eastAsia="標楷體"/>
                          <w:kern w:val="0"/>
                          <w:sz w:val="4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13F66" w:rsidRPr="00810076">
        <w:rPr>
          <w:rFonts w:eastAsia="標楷體"/>
          <w:noProof/>
          <w:color w:val="FF0000"/>
          <w:kern w:val="0"/>
          <w:sz w:val="28"/>
        </w:rPr>
        <w:drawing>
          <wp:anchor distT="0" distB="0" distL="114300" distR="114300" simplePos="0" relativeHeight="251663360" behindDoc="0" locked="0" layoutInCell="1" allowOverlap="1" wp14:anchorId="3FEA02A2" wp14:editId="00C0BBA9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038225" cy="1038225"/>
            <wp:effectExtent l="0" t="0" r="952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7F8F0" w14:textId="585690D8" w:rsidR="00113F66" w:rsidRPr="00810076" w:rsidRDefault="00113F66" w:rsidP="00113F66">
      <w:pPr>
        <w:spacing w:before="120" w:line="480" w:lineRule="exact"/>
        <w:ind w:leftChars="-118" w:left="-283"/>
        <w:jc w:val="center"/>
        <w:rPr>
          <w:rFonts w:eastAsia="標楷體"/>
          <w:color w:val="FF0000"/>
          <w:kern w:val="0"/>
          <w:sz w:val="28"/>
        </w:rPr>
      </w:pPr>
    </w:p>
    <w:p w14:paraId="1D45F086" w14:textId="0BFF8863" w:rsidR="00113F66" w:rsidRPr="00810076" w:rsidRDefault="00032281" w:rsidP="00113F66">
      <w:pPr>
        <w:spacing w:before="120" w:line="480" w:lineRule="exact"/>
        <w:ind w:leftChars="-118" w:left="-283"/>
        <w:jc w:val="center"/>
        <w:rPr>
          <w:rFonts w:eastAsia="標楷體"/>
          <w:color w:val="FF0000"/>
          <w:kern w:val="0"/>
          <w:sz w:val="28"/>
        </w:rPr>
      </w:pPr>
      <w:r w:rsidRPr="0081007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A7CBA" wp14:editId="4E1334F5">
                <wp:simplePos x="0" y="0"/>
                <wp:positionH relativeFrom="margin">
                  <wp:posOffset>2818765</wp:posOffset>
                </wp:positionH>
                <wp:positionV relativeFrom="margin">
                  <wp:posOffset>847725</wp:posOffset>
                </wp:positionV>
                <wp:extent cx="2466975" cy="447675"/>
                <wp:effectExtent l="0" t="0" r="9525" b="952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72840" w14:textId="47A2155E" w:rsidR="00032281" w:rsidRPr="005853AF" w:rsidRDefault="00032281" w:rsidP="00032281">
                            <w:pPr>
                              <w:wordWrap w:val="0"/>
                              <w:jc w:val="right"/>
                              <w:rPr>
                                <w:b/>
                                <w:color w:val="333333"/>
                              </w:rPr>
                            </w:pPr>
                            <w:r w:rsidRPr="005853AF">
                              <w:t>Press Release</w:t>
                            </w:r>
                            <w:r w:rsidRPr="005853AF">
                              <w:rPr>
                                <w:rFonts w:ascii="標楷體" w:eastAsia="標楷體" w:hAnsi="標楷體" w:hint="eastAsia"/>
                                <w:color w:val="333333"/>
                              </w:rPr>
                              <w:t xml:space="preserve">　</w:t>
                            </w:r>
                            <w:r>
                              <w:rPr>
                                <w:rFonts w:eastAsia="標楷體"/>
                                <w:color w:val="333333"/>
                              </w:rPr>
                              <w:t>OCT.10</w:t>
                            </w:r>
                            <w:r>
                              <w:rPr>
                                <w:rFonts w:eastAsia="標楷體" w:hint="eastAsia"/>
                                <w:color w:val="333333"/>
                              </w:rPr>
                              <w:t>,</w:t>
                            </w:r>
                            <w:r>
                              <w:rPr>
                                <w:rFonts w:eastAsia="標楷體"/>
                                <w:color w:val="333333"/>
                              </w:rPr>
                              <w:t>12</w:t>
                            </w:r>
                            <w:r w:rsidRPr="005853AF">
                              <w:rPr>
                                <w:rFonts w:eastAsia="標楷體"/>
                                <w:color w:val="333333"/>
                              </w:rPr>
                              <w:t>, 2025</w:t>
                            </w:r>
                          </w:p>
                          <w:p w14:paraId="2A67B9B6" w14:textId="1D133A7A" w:rsidR="00113F66" w:rsidRPr="00B10E0E" w:rsidRDefault="00113F66" w:rsidP="00113F66">
                            <w:pPr>
                              <w:pBdr>
                                <w:bottom w:val="double" w:sz="12" w:space="0" w:color="000000"/>
                              </w:pBdr>
                              <w:wordWrap w:val="0"/>
                              <w:jc w:val="right"/>
                              <w:rPr>
                                <w:rFonts w:ascii="標楷體" w:eastAsia="標楷體" w:hAnsi="標楷體"/>
                                <w:color w:val="333333"/>
                                <w:kern w:val="3"/>
                                <w:sz w:val="32"/>
                              </w:rPr>
                            </w:pPr>
                            <w:r w:rsidRPr="00AB6751">
                              <w:rPr>
                                <w:rFonts w:ascii="標楷體" w:eastAsia="標楷體" w:hAnsi="標楷體"/>
                                <w:color w:val="FFFFFF" w:themeColor="background1"/>
                                <w:kern w:val="3"/>
                                <w:sz w:val="32"/>
                              </w:rPr>
                              <w:t>25</w:t>
                            </w:r>
                            <w:r w:rsidRPr="00B10E0E">
                              <w:rPr>
                                <w:rFonts w:ascii="標楷體" w:eastAsia="標楷體" w:hAnsi="標楷體" w:hint="eastAsia"/>
                                <w:color w:val="333333"/>
                                <w:kern w:val="3"/>
                                <w:sz w:val="32"/>
                              </w:rPr>
                              <w:t xml:space="preserve"> </w:t>
                            </w:r>
                          </w:p>
                          <w:p w14:paraId="684C53AE" w14:textId="77777777" w:rsidR="00113F66" w:rsidRPr="00A53A4D" w:rsidRDefault="00113F66" w:rsidP="00113F6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A7CBA" id="Rectangle 5" o:spid="_x0000_s1027" style="position:absolute;left:0;text-align:left;margin-left:221.95pt;margin-top:66.75pt;width:194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v2rQIAAKgFAAAOAAAAZHJzL2Uyb0RvYy54bWysVNuO0zAQfUfiHyy/Z3MhTZto09XSNAhp&#10;gRULH+AmTmPh2MF2my6If2fsNN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" filled="f" stroked="f" strokeweight="1pt">
                <v:textbox inset="0,0,0,0">
                  <w:txbxContent>
                    <w:p w14:paraId="05B72840" w14:textId="47A2155E" w:rsidR="00032281" w:rsidRPr="005853AF" w:rsidRDefault="00032281" w:rsidP="00032281">
                      <w:pPr>
                        <w:wordWrap w:val="0"/>
                        <w:jc w:val="right"/>
                        <w:rPr>
                          <w:b/>
                          <w:color w:val="333333"/>
                        </w:rPr>
                      </w:pPr>
                      <w:r w:rsidRPr="005853AF">
                        <w:t>Press Release</w:t>
                      </w:r>
                      <w:r w:rsidRPr="005853AF">
                        <w:rPr>
                          <w:rFonts w:ascii="標楷體" w:eastAsia="標楷體" w:hAnsi="標楷體" w:hint="eastAsia"/>
                          <w:color w:val="333333"/>
                        </w:rPr>
                        <w:t xml:space="preserve">　</w:t>
                      </w:r>
                      <w:r>
                        <w:rPr>
                          <w:rFonts w:eastAsia="標楷體"/>
                          <w:color w:val="333333"/>
                        </w:rPr>
                        <w:t>OCT.10</w:t>
                      </w:r>
                      <w:r>
                        <w:rPr>
                          <w:rFonts w:eastAsia="標楷體" w:hint="eastAsia"/>
                          <w:color w:val="333333"/>
                        </w:rPr>
                        <w:t>,</w:t>
                      </w:r>
                      <w:r>
                        <w:rPr>
                          <w:rFonts w:eastAsia="標楷體"/>
                          <w:color w:val="333333"/>
                        </w:rPr>
                        <w:t>12</w:t>
                      </w:r>
                      <w:r w:rsidRPr="005853AF">
                        <w:rPr>
                          <w:rFonts w:eastAsia="標楷體"/>
                          <w:color w:val="333333"/>
                        </w:rPr>
                        <w:t>, 2025</w:t>
                      </w:r>
                    </w:p>
                    <w:p w14:paraId="2A67B9B6" w14:textId="1D133A7A" w:rsidR="00113F66" w:rsidRPr="00B10E0E" w:rsidRDefault="00113F66" w:rsidP="00113F66">
                      <w:pPr>
                        <w:pBdr>
                          <w:bottom w:val="double" w:sz="12" w:space="0" w:color="000000"/>
                        </w:pBdr>
                        <w:wordWrap w:val="0"/>
                        <w:jc w:val="right"/>
                        <w:rPr>
                          <w:rFonts w:ascii="標楷體" w:eastAsia="標楷體" w:hAnsi="標楷體"/>
                          <w:color w:val="333333"/>
                          <w:kern w:val="3"/>
                          <w:sz w:val="32"/>
                        </w:rPr>
                      </w:pPr>
                      <w:r w:rsidRPr="00AB6751">
                        <w:rPr>
                          <w:rFonts w:ascii="標楷體" w:eastAsia="標楷體" w:hAnsi="標楷體"/>
                          <w:color w:val="FFFFFF" w:themeColor="background1"/>
                          <w:kern w:val="3"/>
                          <w:sz w:val="32"/>
                        </w:rPr>
                        <w:t>25</w:t>
                      </w:r>
                      <w:r w:rsidRPr="00B10E0E">
                        <w:rPr>
                          <w:rFonts w:ascii="標楷體" w:eastAsia="標楷體" w:hAnsi="標楷體" w:hint="eastAsia"/>
                          <w:color w:val="333333"/>
                          <w:kern w:val="3"/>
                          <w:sz w:val="32"/>
                        </w:rPr>
                        <w:t xml:space="preserve"> </w:t>
                      </w:r>
                    </w:p>
                    <w:p w14:paraId="684C53AE" w14:textId="77777777" w:rsidR="00113F66" w:rsidRPr="00A53A4D" w:rsidRDefault="00113F66" w:rsidP="00113F6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13F66" w:rsidRPr="00810076">
        <w:rPr>
          <w:rFonts w:eastAsia="華康中明體"/>
          <w:noProof/>
          <w:color w:val="FF0000"/>
          <w:kern w:val="0"/>
          <w:sz w:val="28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3FCFD7B" wp14:editId="4B954959">
                <wp:simplePos x="0" y="0"/>
                <wp:positionH relativeFrom="margin">
                  <wp:posOffset>1253490</wp:posOffset>
                </wp:positionH>
                <wp:positionV relativeFrom="margin">
                  <wp:posOffset>1127124</wp:posOffset>
                </wp:positionV>
                <wp:extent cx="4038600" cy="0"/>
                <wp:effectExtent l="0" t="0" r="0" b="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F0003E3" id="Line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98.7pt,88.75pt" to="416.7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</w:p>
    <w:p w14:paraId="0A5D7F51" w14:textId="1C310EC6" w:rsidR="00113F66" w:rsidRPr="00A35907" w:rsidRDefault="00113F66" w:rsidP="0059351E">
      <w:pPr>
        <w:widowControl/>
        <w:suppressAutoHyphens/>
        <w:autoSpaceDN w:val="0"/>
        <w:snapToGrid w:val="0"/>
        <w:jc w:val="both"/>
        <w:textAlignment w:val="baseline"/>
        <w:rPr>
          <w:rFonts w:eastAsia="華康中明體"/>
          <w:kern w:val="0"/>
          <w:sz w:val="28"/>
        </w:rPr>
      </w:pPr>
      <w:r w:rsidRPr="00810076">
        <w:rPr>
          <w:rFonts w:eastAsia="華康中明體"/>
          <w:noProof/>
          <w:color w:val="FF0000"/>
          <w:kern w:val="0"/>
          <w:sz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92BCA4D" wp14:editId="5FFCC62F">
                <wp:simplePos x="0" y="0"/>
                <wp:positionH relativeFrom="margin">
                  <wp:posOffset>1253490</wp:posOffset>
                </wp:positionH>
                <wp:positionV relativeFrom="margin">
                  <wp:posOffset>1203324</wp:posOffset>
                </wp:positionV>
                <wp:extent cx="4038600" cy="0"/>
                <wp:effectExtent l="0" t="0" r="0" b="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5C69E8F0" id="Line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from="98.7pt,94.75pt" to="416.7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="0059351E">
        <w:rPr>
          <w:rFonts w:ascii="標楷體" w:eastAsia="標楷體" w:hAnsi="標楷體"/>
          <w:color w:val="FF0000"/>
          <w:kern w:val="0"/>
          <w:sz w:val="28"/>
        </w:rPr>
        <w:br/>
      </w:r>
      <w:r w:rsidR="0059351E" w:rsidRPr="00A35907">
        <w:rPr>
          <w:rFonts w:ascii="標楷體" w:eastAsia="標楷體" w:hAnsi="標楷體"/>
          <w:sz w:val="28"/>
        </w:rPr>
        <w:t>News Contacts: Director Li-</w:t>
      </w:r>
      <w:r w:rsidR="00F627AB" w:rsidRPr="00DF0FE1">
        <w:rPr>
          <w:rFonts w:ascii="標楷體" w:eastAsia="標楷體" w:hAnsi="標楷體"/>
          <w:sz w:val="28"/>
        </w:rPr>
        <w:t>Hung</w:t>
      </w:r>
      <w:r w:rsidR="00F627AB" w:rsidRPr="00A35907">
        <w:rPr>
          <w:rFonts w:ascii="標楷體" w:eastAsia="標楷體" w:hAnsi="標楷體"/>
          <w:sz w:val="28"/>
        </w:rPr>
        <w:t xml:space="preserve"> </w:t>
      </w:r>
      <w:r w:rsidR="0059351E" w:rsidRPr="00A35907">
        <w:rPr>
          <w:rFonts w:ascii="標楷體" w:eastAsia="標楷體" w:hAnsi="標楷體"/>
          <w:sz w:val="28"/>
        </w:rPr>
        <w:t xml:space="preserve">Tsai, Section Chief </w:t>
      </w:r>
      <w:proofErr w:type="spellStart"/>
      <w:r w:rsidR="0059351E" w:rsidRPr="00A35907">
        <w:rPr>
          <w:rFonts w:ascii="標楷體" w:eastAsia="標楷體" w:hAnsi="標楷體"/>
          <w:sz w:val="28"/>
        </w:rPr>
        <w:t>Ya</w:t>
      </w:r>
      <w:proofErr w:type="spellEnd"/>
      <w:r w:rsidR="0059351E" w:rsidRPr="00A35907">
        <w:rPr>
          <w:rFonts w:ascii="標楷體" w:eastAsia="標楷體" w:hAnsi="標楷體"/>
          <w:sz w:val="28"/>
        </w:rPr>
        <w:t>-Wen Lin, Associate Researcher Chun-Yen Chen</w:t>
      </w:r>
      <w:r w:rsidR="0059351E" w:rsidRPr="00A35907">
        <w:rPr>
          <w:rFonts w:ascii="標楷體" w:eastAsia="標楷體" w:hAnsi="標楷體"/>
          <w:sz w:val="28"/>
        </w:rPr>
        <w:br/>
        <w:t xml:space="preserve">Tel: </w:t>
      </w:r>
      <w:r w:rsidR="00032281" w:rsidRPr="00A35907">
        <w:rPr>
          <w:rFonts w:ascii="標楷體" w:eastAsia="標楷體" w:hAnsi="標楷體" w:hint="eastAsia"/>
          <w:sz w:val="28"/>
        </w:rPr>
        <w:t>0</w:t>
      </w:r>
      <w:r w:rsidR="0059351E" w:rsidRPr="00A35907">
        <w:rPr>
          <w:rFonts w:ascii="標楷體" w:eastAsia="標楷體" w:hAnsi="標楷體"/>
          <w:sz w:val="28"/>
        </w:rPr>
        <w:t xml:space="preserve">4-2658-7101, </w:t>
      </w:r>
      <w:r w:rsidR="00032281" w:rsidRPr="00A35907">
        <w:rPr>
          <w:rFonts w:ascii="標楷體" w:eastAsia="標楷體" w:hAnsi="標楷體" w:hint="eastAsia"/>
          <w:sz w:val="28"/>
        </w:rPr>
        <w:t>0</w:t>
      </w:r>
      <w:r w:rsidR="0059351E" w:rsidRPr="00A35907">
        <w:rPr>
          <w:rFonts w:ascii="標楷體" w:eastAsia="標楷體" w:hAnsi="標楷體"/>
          <w:sz w:val="28"/>
        </w:rPr>
        <w:t xml:space="preserve">4-2658-7131, </w:t>
      </w:r>
      <w:r w:rsidR="00032281" w:rsidRPr="00A35907">
        <w:rPr>
          <w:rFonts w:ascii="標楷體" w:eastAsia="標楷體" w:hAnsi="標楷體" w:hint="eastAsia"/>
          <w:sz w:val="28"/>
        </w:rPr>
        <w:t>0</w:t>
      </w:r>
      <w:r w:rsidR="0059351E" w:rsidRPr="00A35907">
        <w:rPr>
          <w:rFonts w:ascii="標楷體" w:eastAsia="標楷體" w:hAnsi="標楷體"/>
          <w:sz w:val="28"/>
        </w:rPr>
        <w:t>4-2658-7132</w:t>
      </w:r>
      <w:r w:rsidR="0059351E" w:rsidRPr="00A35907">
        <w:rPr>
          <w:rFonts w:ascii="標楷體" w:eastAsia="標楷體" w:hAnsi="標楷體"/>
          <w:sz w:val="28"/>
        </w:rPr>
        <w:br/>
      </w:r>
      <w:proofErr w:type="gramStart"/>
      <w:r w:rsidR="0059351E" w:rsidRPr="00A35907">
        <w:rPr>
          <w:rFonts w:ascii="標楷體" w:eastAsia="標楷體" w:hAnsi="標楷體"/>
          <w:sz w:val="28"/>
        </w:rPr>
        <w:t>E-mail:ali@mail.ihmt.gov.tw</w:t>
      </w:r>
      <w:proofErr w:type="gramEnd"/>
      <w:r w:rsidR="0059351E" w:rsidRPr="00A35907">
        <w:rPr>
          <w:rFonts w:ascii="標楷體" w:eastAsia="標楷體" w:hAnsi="標楷體"/>
          <w:sz w:val="28"/>
        </w:rPr>
        <w:t>,yawen@mail.ihmt.gov.tw, cychen@mail.ihmt.gov.tw</w:t>
      </w:r>
    </w:p>
    <w:p w14:paraId="4F4C0A2C" w14:textId="77777777" w:rsidR="00995BD7" w:rsidRPr="00DF0FE1" w:rsidRDefault="00995BD7" w:rsidP="00995BD7">
      <w:pPr>
        <w:pStyle w:val="Web"/>
        <w:spacing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b/>
          <w:kern w:val="24"/>
        </w:rPr>
      </w:pPr>
      <w:bookmarkStart w:id="0" w:name="_GoBack"/>
      <w:r w:rsidRPr="00DF0FE1">
        <w:rPr>
          <w:rFonts w:ascii="標楷體" w:eastAsia="標楷體" w:hAnsi="標楷體" w:cstheme="minorBidi"/>
          <w:b/>
          <w:kern w:val="24"/>
        </w:rPr>
        <w:t>Wave Overtopping Alerts and Numerical Forecasts</w:t>
      </w:r>
    </w:p>
    <w:p w14:paraId="010654A0" w14:textId="332F1E77" w:rsidR="00995BD7" w:rsidRPr="00DF0FE1" w:rsidRDefault="00995BD7" w:rsidP="00995BD7">
      <w:pPr>
        <w:pStyle w:val="Web"/>
        <w:spacing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b/>
          <w:kern w:val="24"/>
        </w:rPr>
      </w:pPr>
      <w:r w:rsidRPr="00DF0FE1">
        <w:rPr>
          <w:rFonts w:ascii="標楷體" w:eastAsia="標楷體" w:hAnsi="標楷體" w:cstheme="minorBidi"/>
          <w:b/>
          <w:kern w:val="24"/>
        </w:rPr>
        <w:t>Enhancing Safety for Coastal Highways and Port Areas</w:t>
      </w:r>
    </w:p>
    <w:bookmarkEnd w:id="0"/>
    <w:p w14:paraId="7A865D12" w14:textId="0F60C95D" w:rsidR="00FF0017" w:rsidRPr="00DF0FE1" w:rsidRDefault="00FF0017" w:rsidP="00FF0017">
      <w:pPr>
        <w:pStyle w:val="Web"/>
        <w:spacing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kern w:val="24"/>
        </w:rPr>
      </w:pPr>
      <w:r w:rsidRPr="00DF0FE1">
        <w:rPr>
          <w:rFonts w:ascii="標楷體" w:eastAsia="標楷體" w:hAnsi="標楷體" w:cstheme="minorBidi"/>
          <w:kern w:val="24"/>
        </w:rPr>
        <w:t xml:space="preserve">The </w:t>
      </w:r>
      <w:r w:rsidRPr="00DF0FE1">
        <w:rPr>
          <w:rFonts w:ascii="標楷體" w:eastAsia="標楷體" w:hAnsi="標楷體" w:cstheme="minorBidi"/>
          <w:b/>
          <w:kern w:val="24"/>
        </w:rPr>
        <w:t xml:space="preserve">Institute of Transportation, Ministry of Transportation and Communications (hereinafter referred to as </w:t>
      </w:r>
      <w:r w:rsidR="00C37303" w:rsidRPr="00DF0FE1">
        <w:rPr>
          <w:rFonts w:ascii="標楷體" w:eastAsia="標楷體" w:hAnsi="標楷體" w:cstheme="minorBidi"/>
          <w:b/>
          <w:kern w:val="24"/>
        </w:rPr>
        <w:t xml:space="preserve">the </w:t>
      </w:r>
      <w:r w:rsidRPr="00DF0FE1">
        <w:rPr>
          <w:rFonts w:ascii="標楷體" w:eastAsia="標楷體" w:hAnsi="標楷體" w:cstheme="minorBidi"/>
          <w:b/>
          <w:kern w:val="24"/>
        </w:rPr>
        <w:t>IOT),</w:t>
      </w:r>
      <w:r w:rsidRPr="00DF0FE1">
        <w:rPr>
          <w:rFonts w:ascii="標楷體" w:eastAsia="標楷體" w:hAnsi="標楷體" w:cstheme="minorBidi"/>
          <w:kern w:val="24"/>
        </w:rPr>
        <w:t xml:space="preserve"> has collaborated with </w:t>
      </w:r>
      <w:r w:rsidRPr="00DF0FE1">
        <w:rPr>
          <w:rFonts w:ascii="標楷體" w:eastAsia="標楷體" w:hAnsi="標楷體" w:cstheme="minorBidi"/>
          <w:b/>
          <w:kern w:val="24"/>
        </w:rPr>
        <w:t>National Cheng Kung University (NCKU)</w:t>
      </w:r>
      <w:r w:rsidRPr="00DF0FE1">
        <w:rPr>
          <w:rFonts w:ascii="標楷體" w:eastAsia="標楷體" w:hAnsi="標楷體" w:cstheme="minorBidi"/>
          <w:kern w:val="24"/>
        </w:rPr>
        <w:t xml:space="preserve"> to support decision-making for coastal highway and port </w:t>
      </w:r>
      <w:r w:rsidRPr="00DF0FE1">
        <w:rPr>
          <w:rFonts w:ascii="標楷體" w:eastAsia="標楷體" w:hAnsi="標楷體" w:cstheme="minorBidi"/>
          <w:b/>
          <w:kern w:val="24"/>
        </w:rPr>
        <w:t>breakwater wave</w:t>
      </w:r>
      <w:r w:rsidR="00C37303" w:rsidRPr="00DF0FE1">
        <w:rPr>
          <w:rFonts w:ascii="標楷體" w:eastAsia="標楷體" w:hAnsi="標楷體" w:cstheme="minorBidi"/>
          <w:b/>
          <w:kern w:val="24"/>
        </w:rPr>
        <w:t xml:space="preserve"> </w:t>
      </w:r>
      <w:r w:rsidRPr="00DF0FE1">
        <w:rPr>
          <w:rFonts w:ascii="標楷體" w:eastAsia="標楷體" w:hAnsi="標楷體" w:cstheme="minorBidi"/>
          <w:b/>
          <w:kern w:val="24"/>
        </w:rPr>
        <w:t xml:space="preserve">overtopping </w:t>
      </w:r>
      <w:r w:rsidRPr="00DF0FE1">
        <w:rPr>
          <w:rFonts w:ascii="標楷體" w:eastAsia="標楷體" w:hAnsi="標楷體" w:cstheme="minorBidi"/>
          <w:kern w:val="24"/>
        </w:rPr>
        <w:t xml:space="preserve">disaster management. The partnership focuses on developing image-based wave </w:t>
      </w:r>
      <w:r w:rsidRPr="00DF0FE1">
        <w:rPr>
          <w:rFonts w:ascii="標楷體" w:eastAsia="標楷體" w:hAnsi="標楷體" w:cstheme="minorBidi"/>
          <w:b/>
          <w:kern w:val="24"/>
        </w:rPr>
        <w:t>overtopping</w:t>
      </w:r>
      <w:r w:rsidRPr="00DF0FE1">
        <w:rPr>
          <w:rFonts w:ascii="標楷體" w:eastAsia="標楷體" w:hAnsi="標楷體" w:cstheme="minorBidi"/>
          <w:kern w:val="24"/>
        </w:rPr>
        <w:t xml:space="preserve"> interpretation technology and establishing an early-warning module using numerical modeling and machine learning. The system provides real-time </w:t>
      </w:r>
      <w:r w:rsidRPr="00DF0FE1">
        <w:rPr>
          <w:rFonts w:ascii="標楷體" w:eastAsia="標楷體" w:hAnsi="標楷體" w:cstheme="minorBidi"/>
          <w:b/>
          <w:kern w:val="24"/>
        </w:rPr>
        <w:t>overtopping</w:t>
      </w:r>
      <w:r w:rsidRPr="00DF0FE1">
        <w:rPr>
          <w:rFonts w:ascii="標楷體" w:eastAsia="標楷體" w:hAnsi="標楷體" w:cstheme="minorBidi"/>
          <w:kern w:val="24"/>
        </w:rPr>
        <w:t xml:space="preserve"> alerts and numerical forecast information, enabling the </w:t>
      </w:r>
      <w:r w:rsidRPr="00DF0FE1">
        <w:rPr>
          <w:rFonts w:ascii="標楷體" w:eastAsia="標楷體" w:hAnsi="標楷體" w:cstheme="minorBidi"/>
          <w:b/>
          <w:kern w:val="24"/>
        </w:rPr>
        <w:t xml:space="preserve">Hualien Maintenance </w:t>
      </w:r>
      <w:r w:rsidR="000F1C06" w:rsidRPr="00DF0FE1">
        <w:rPr>
          <w:rFonts w:ascii="標楷體" w:eastAsia="標楷體" w:hAnsi="標楷體" w:cstheme="minorBidi"/>
          <w:b/>
          <w:kern w:val="24"/>
        </w:rPr>
        <w:t xml:space="preserve">Division </w:t>
      </w:r>
      <w:r w:rsidRPr="00DF0FE1">
        <w:rPr>
          <w:rFonts w:ascii="標楷體" w:eastAsia="標楷體" w:hAnsi="標楷體" w:cstheme="minorBidi"/>
          <w:b/>
          <w:kern w:val="24"/>
        </w:rPr>
        <w:t xml:space="preserve">of the </w:t>
      </w:r>
      <w:r w:rsidR="000F1C06" w:rsidRPr="00DF0FE1">
        <w:rPr>
          <w:rFonts w:ascii="標楷體" w:eastAsia="標楷體" w:hAnsi="標楷體" w:cstheme="minorBidi"/>
          <w:b/>
          <w:kern w:val="24"/>
        </w:rPr>
        <w:t>Eastern Region Branch Office,</w:t>
      </w:r>
      <w:r w:rsidRPr="00DF0FE1">
        <w:rPr>
          <w:rFonts w:ascii="標楷體" w:eastAsia="標楷體" w:hAnsi="標楷體" w:cstheme="minorBidi"/>
          <w:b/>
          <w:kern w:val="24"/>
        </w:rPr>
        <w:t xml:space="preserve"> Highways</w:t>
      </w:r>
      <w:r w:rsidR="000F1C06" w:rsidRPr="00DF0FE1">
        <w:rPr>
          <w:rFonts w:ascii="標楷體" w:eastAsia="標楷體" w:hAnsi="標楷體" w:cstheme="minorBidi"/>
          <w:b/>
          <w:kern w:val="24"/>
        </w:rPr>
        <w:t xml:space="preserve"> Bureau</w:t>
      </w:r>
      <w:r w:rsidRPr="00DF0FE1">
        <w:rPr>
          <w:rFonts w:ascii="標楷體" w:eastAsia="標楷體" w:hAnsi="標楷體" w:cstheme="minorBidi"/>
          <w:b/>
          <w:kern w:val="24"/>
        </w:rPr>
        <w:t xml:space="preserve"> (hereinafter </w:t>
      </w:r>
      <w:r w:rsidR="00C37303" w:rsidRPr="00DF0FE1">
        <w:rPr>
          <w:rFonts w:ascii="標楷體" w:eastAsia="標楷體" w:hAnsi="標楷體" w:cstheme="minorBidi"/>
          <w:b/>
          <w:kern w:val="24"/>
        </w:rPr>
        <w:t xml:space="preserve">referred to as the </w:t>
      </w:r>
      <w:r w:rsidR="000F1C06" w:rsidRPr="00DF0FE1">
        <w:rPr>
          <w:rFonts w:ascii="標楷體" w:eastAsia="標楷體" w:hAnsi="標楷體" w:cstheme="minorBidi"/>
          <w:b/>
          <w:kern w:val="24"/>
        </w:rPr>
        <w:t>Hualien Maintenance Division</w:t>
      </w:r>
      <w:r w:rsidRPr="00DF0FE1">
        <w:rPr>
          <w:rFonts w:ascii="標楷體" w:eastAsia="標楷體" w:hAnsi="標楷體" w:cstheme="minorBidi"/>
          <w:b/>
          <w:kern w:val="24"/>
        </w:rPr>
        <w:t xml:space="preserve">) and the </w:t>
      </w:r>
      <w:r w:rsidR="000F1C06" w:rsidRPr="00DF0FE1">
        <w:rPr>
          <w:rFonts w:ascii="標楷體" w:eastAsia="標楷體" w:hAnsi="標楷體" w:cstheme="minorBidi"/>
          <w:b/>
          <w:kern w:val="24"/>
        </w:rPr>
        <w:t xml:space="preserve">Port of </w:t>
      </w:r>
      <w:r w:rsidRPr="00DF0FE1">
        <w:rPr>
          <w:rFonts w:ascii="標楷體" w:eastAsia="標楷體" w:hAnsi="標楷體" w:cstheme="minorBidi"/>
          <w:b/>
          <w:kern w:val="24"/>
        </w:rPr>
        <w:t>Hualien</w:t>
      </w:r>
      <w:r w:rsidR="000F1C06" w:rsidRPr="00DF0FE1">
        <w:rPr>
          <w:rFonts w:ascii="標楷體" w:eastAsia="標楷體" w:hAnsi="標楷體" w:cstheme="minorBidi"/>
          <w:b/>
          <w:kern w:val="24"/>
        </w:rPr>
        <w:t xml:space="preserve">, </w:t>
      </w:r>
      <w:r w:rsidRPr="00DF0FE1">
        <w:rPr>
          <w:rFonts w:ascii="標楷體" w:eastAsia="標楷體" w:hAnsi="標楷體" w:cstheme="minorBidi"/>
          <w:b/>
          <w:kern w:val="24"/>
        </w:rPr>
        <w:t xml:space="preserve">Taiwan International Ports Corporation (hereinafter </w:t>
      </w:r>
      <w:r w:rsidR="00C37303" w:rsidRPr="00DF0FE1">
        <w:rPr>
          <w:rFonts w:ascii="標楷體" w:eastAsia="標楷體" w:hAnsi="標楷體" w:cstheme="minorBidi"/>
          <w:b/>
          <w:kern w:val="24"/>
        </w:rPr>
        <w:t xml:space="preserve">referred to as the </w:t>
      </w:r>
      <w:r w:rsidR="000F1C06" w:rsidRPr="00DF0FE1">
        <w:rPr>
          <w:rFonts w:ascii="標楷體" w:eastAsia="標楷體" w:hAnsi="標楷體" w:cstheme="minorBidi"/>
          <w:b/>
          <w:kern w:val="24"/>
        </w:rPr>
        <w:t>Port of Hualien</w:t>
      </w:r>
      <w:r w:rsidRPr="00DF0FE1">
        <w:rPr>
          <w:rFonts w:ascii="標楷體" w:eastAsia="標楷體" w:hAnsi="標楷體" w:cstheme="minorBidi"/>
          <w:b/>
          <w:kern w:val="24"/>
        </w:rPr>
        <w:t xml:space="preserve">) </w:t>
      </w:r>
      <w:r w:rsidRPr="00DF0FE1">
        <w:rPr>
          <w:rFonts w:ascii="標楷體" w:eastAsia="標楷體" w:hAnsi="標楷體" w:cstheme="minorBidi"/>
          <w:kern w:val="24"/>
        </w:rPr>
        <w:t xml:space="preserve">to </w:t>
      </w:r>
      <w:r w:rsidR="00C37303" w:rsidRPr="00DF0FE1">
        <w:rPr>
          <w:rFonts w:ascii="標楷體" w:eastAsia="標楷體" w:hAnsi="標楷體" w:cstheme="minorBidi"/>
          <w:kern w:val="24"/>
        </w:rPr>
        <w:t>use</w:t>
      </w:r>
      <w:r w:rsidRPr="00DF0FE1">
        <w:rPr>
          <w:rFonts w:ascii="標楷體" w:eastAsia="標楷體" w:hAnsi="標楷體" w:cstheme="minorBidi"/>
          <w:kern w:val="24"/>
        </w:rPr>
        <w:t xml:space="preserve"> the information for road closures, </w:t>
      </w:r>
      <w:r w:rsidR="007673B1" w:rsidRPr="00DF0FE1">
        <w:rPr>
          <w:rFonts w:ascii="標楷體" w:eastAsia="標楷體" w:hAnsi="標楷體" w:cstheme="minorBidi"/>
          <w:kern w:val="24"/>
        </w:rPr>
        <w:t>traffic control</w:t>
      </w:r>
      <w:r w:rsidRPr="00DF0FE1">
        <w:rPr>
          <w:rFonts w:ascii="標楷體" w:eastAsia="標楷體" w:hAnsi="標楷體" w:cstheme="minorBidi"/>
          <w:kern w:val="24"/>
        </w:rPr>
        <w:t>, and other typhoon-related disaster prevention operations.</w:t>
      </w:r>
    </w:p>
    <w:p w14:paraId="0FAD6A36" w14:textId="77777777" w:rsidR="00FF0017" w:rsidRPr="00DF0FE1" w:rsidRDefault="00FF0017" w:rsidP="00FF0017">
      <w:pPr>
        <w:pStyle w:val="Web"/>
        <w:spacing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kern w:val="24"/>
        </w:rPr>
      </w:pPr>
    </w:p>
    <w:p w14:paraId="0AD05809" w14:textId="64DA9536" w:rsidR="00FF0017" w:rsidRPr="00DF0FE1" w:rsidRDefault="00FF0017" w:rsidP="00FF0017">
      <w:pPr>
        <w:pStyle w:val="Web"/>
        <w:spacing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kern w:val="24"/>
        </w:rPr>
      </w:pPr>
      <w:r w:rsidRPr="00DF0FE1">
        <w:rPr>
          <w:rFonts w:ascii="標楷體" w:eastAsia="標楷體" w:hAnsi="標楷體" w:cstheme="minorBidi"/>
          <w:kern w:val="24"/>
        </w:rPr>
        <w:t xml:space="preserve">The wave-prone section of </w:t>
      </w:r>
      <w:r w:rsidRPr="00DF0FE1">
        <w:rPr>
          <w:rFonts w:ascii="標楷體" w:eastAsia="標楷體" w:hAnsi="標楷體" w:cstheme="minorBidi"/>
          <w:b/>
          <w:kern w:val="24"/>
        </w:rPr>
        <w:t>Provincial Highway No. 11 in Hualien</w:t>
      </w:r>
      <w:r w:rsidRPr="00DF0FE1">
        <w:rPr>
          <w:rFonts w:ascii="標楷體" w:eastAsia="標楷體" w:hAnsi="標楷體" w:cstheme="minorBidi"/>
          <w:kern w:val="24"/>
        </w:rPr>
        <w:t xml:space="preserve"> is frequently impacted by large waves during the typhoon season, leading to road flooding, foundation erosion, and risks to road users. At the </w:t>
      </w:r>
      <w:r w:rsidR="00D04116" w:rsidRPr="00DF0FE1">
        <w:rPr>
          <w:rFonts w:ascii="標楷體" w:eastAsia="標楷體" w:hAnsi="標楷體" w:cstheme="minorBidi"/>
          <w:kern w:val="24"/>
        </w:rPr>
        <w:t>e</w:t>
      </w:r>
      <w:r w:rsidRPr="00DF0FE1">
        <w:rPr>
          <w:rFonts w:ascii="標楷體" w:eastAsia="標楷體" w:hAnsi="標楷體" w:cstheme="minorBidi"/>
          <w:kern w:val="24"/>
        </w:rPr>
        <w:t xml:space="preserve">ast </w:t>
      </w:r>
      <w:r w:rsidR="00D04116" w:rsidRPr="00DF0FE1">
        <w:rPr>
          <w:rFonts w:ascii="標楷體" w:eastAsia="標楷體" w:hAnsi="標楷體" w:cstheme="minorBidi"/>
          <w:kern w:val="24"/>
        </w:rPr>
        <w:t>b</w:t>
      </w:r>
      <w:r w:rsidRPr="00DF0FE1">
        <w:rPr>
          <w:rFonts w:ascii="標楷體" w:eastAsia="標楷體" w:hAnsi="標楷體" w:cstheme="minorBidi"/>
          <w:kern w:val="24"/>
        </w:rPr>
        <w:t>reakwater</w:t>
      </w:r>
      <w:r w:rsidR="00BC0254" w:rsidRPr="00DF0FE1">
        <w:rPr>
          <w:rFonts w:ascii="標楷體" w:eastAsia="標楷體" w:hAnsi="標楷體" w:cstheme="minorBidi"/>
          <w:kern w:val="24"/>
        </w:rPr>
        <w:t xml:space="preserve"> </w:t>
      </w:r>
      <w:r w:rsidR="00C37303" w:rsidRPr="00DF0FE1">
        <w:rPr>
          <w:rFonts w:ascii="標楷體" w:eastAsia="標楷體" w:hAnsi="標楷體" w:cstheme="minorBidi"/>
          <w:kern w:val="24"/>
        </w:rPr>
        <w:t>of</w:t>
      </w:r>
      <w:r w:rsidR="00A076FC" w:rsidRPr="00DF0FE1">
        <w:rPr>
          <w:rFonts w:ascii="標楷體" w:eastAsia="標楷體" w:hAnsi="標楷體" w:cstheme="minorBidi"/>
          <w:kern w:val="24"/>
        </w:rPr>
        <w:t xml:space="preserve"> </w:t>
      </w:r>
      <w:r w:rsidR="00BC0254" w:rsidRPr="00DF0FE1">
        <w:rPr>
          <w:rFonts w:ascii="標楷體" w:eastAsia="標楷體" w:hAnsi="標楷體" w:cstheme="minorBidi"/>
          <w:b/>
          <w:kern w:val="24"/>
        </w:rPr>
        <w:t>Hualien Port</w:t>
      </w:r>
      <w:r w:rsidRPr="00DF0FE1">
        <w:rPr>
          <w:rFonts w:ascii="標楷體" w:eastAsia="標楷體" w:hAnsi="標楷體" w:cstheme="minorBidi"/>
          <w:kern w:val="24"/>
        </w:rPr>
        <w:t xml:space="preserve">, personnel performing construction or inspection work, as well as recreational fishers, may face </w:t>
      </w:r>
      <w:r w:rsidRPr="00DF0FE1">
        <w:rPr>
          <w:rFonts w:ascii="標楷體" w:eastAsia="標楷體" w:hAnsi="標楷體" w:cstheme="minorBidi"/>
          <w:b/>
          <w:kern w:val="24"/>
        </w:rPr>
        <w:t>overtopping</w:t>
      </w:r>
      <w:r w:rsidRPr="00DF0FE1">
        <w:rPr>
          <w:rFonts w:ascii="標楷體" w:eastAsia="標楷體" w:hAnsi="標楷體" w:cstheme="minorBidi"/>
          <w:kern w:val="24"/>
        </w:rPr>
        <w:t xml:space="preserve"> hazards during strong typhoon waves. Since 2022, IOT and NCKU have installed cameras along the “</w:t>
      </w:r>
      <w:r w:rsidR="00A076FC" w:rsidRPr="00DF0FE1">
        <w:rPr>
          <w:rFonts w:ascii="標楷體" w:eastAsia="標楷體" w:hAnsi="標楷體"/>
          <w:b/>
        </w:rPr>
        <w:t xml:space="preserve">Ren </w:t>
      </w:r>
      <w:proofErr w:type="spellStart"/>
      <w:r w:rsidR="00A076FC" w:rsidRPr="00DF0FE1">
        <w:rPr>
          <w:rFonts w:ascii="標楷體" w:eastAsia="標楷體" w:hAnsi="標楷體"/>
          <w:b/>
        </w:rPr>
        <w:t>Dìng</w:t>
      </w:r>
      <w:proofErr w:type="spellEnd"/>
      <w:r w:rsidR="00A076FC" w:rsidRPr="00DF0FE1">
        <w:rPr>
          <w:rFonts w:ascii="標楷體" w:eastAsia="標楷體" w:hAnsi="標楷體"/>
          <w:b/>
        </w:rPr>
        <w:t xml:space="preserve"> Sheng Tian</w:t>
      </w:r>
      <w:r w:rsidRPr="00DF0FE1">
        <w:rPr>
          <w:rFonts w:ascii="標楷體" w:eastAsia="標楷體" w:hAnsi="標楷體" w:cstheme="minorBidi"/>
          <w:b/>
          <w:kern w:val="24"/>
        </w:rPr>
        <w:t xml:space="preserve">” </w:t>
      </w:r>
      <w:r w:rsidR="00A076FC" w:rsidRPr="00DF0FE1">
        <w:rPr>
          <w:rFonts w:ascii="標楷體" w:eastAsia="標楷體" w:hAnsi="標楷體"/>
          <w:b/>
        </w:rPr>
        <w:t>section of Provincial Highway No. 11</w:t>
      </w:r>
      <w:r w:rsidRPr="00DF0FE1">
        <w:rPr>
          <w:rFonts w:ascii="標楷體" w:eastAsia="標楷體" w:hAnsi="標楷體" w:cstheme="minorBidi"/>
          <w:kern w:val="24"/>
        </w:rPr>
        <w:t xml:space="preserve"> and at Hualien Port, integrating image analysis and AI deep-learning technologies to interpret wave run-up on the coastal highway and detect </w:t>
      </w:r>
      <w:r w:rsidRPr="00DF0FE1">
        <w:rPr>
          <w:rFonts w:ascii="標楷體" w:eastAsia="標楷體" w:hAnsi="標楷體" w:cstheme="minorBidi"/>
          <w:b/>
          <w:kern w:val="24"/>
        </w:rPr>
        <w:t>overtopping</w:t>
      </w:r>
      <w:r w:rsidRPr="00DF0FE1">
        <w:rPr>
          <w:rFonts w:ascii="標楷體" w:eastAsia="標楷體" w:hAnsi="標楷體" w:cstheme="minorBidi"/>
          <w:kern w:val="24"/>
        </w:rPr>
        <w:t xml:space="preserve"> at the </w:t>
      </w:r>
      <w:r w:rsidR="007348FD" w:rsidRPr="00DF0FE1">
        <w:rPr>
          <w:rFonts w:ascii="標楷體" w:eastAsia="標楷體" w:hAnsi="標楷體" w:cstheme="minorBidi"/>
          <w:kern w:val="24"/>
        </w:rPr>
        <w:t>e</w:t>
      </w:r>
      <w:r w:rsidRPr="00DF0FE1">
        <w:rPr>
          <w:rFonts w:ascii="標楷體" w:eastAsia="標楷體" w:hAnsi="標楷體" w:cstheme="minorBidi"/>
          <w:kern w:val="24"/>
        </w:rPr>
        <w:t xml:space="preserve">ast </w:t>
      </w:r>
      <w:r w:rsidR="007348FD" w:rsidRPr="00DF0FE1">
        <w:rPr>
          <w:rFonts w:ascii="標楷體" w:eastAsia="標楷體" w:hAnsi="標楷體" w:cstheme="minorBidi"/>
          <w:kern w:val="24"/>
        </w:rPr>
        <w:t>b</w:t>
      </w:r>
      <w:r w:rsidRPr="00DF0FE1">
        <w:rPr>
          <w:rFonts w:ascii="標楷體" w:eastAsia="標楷體" w:hAnsi="標楷體" w:cstheme="minorBidi"/>
          <w:kern w:val="24"/>
        </w:rPr>
        <w:t>reakwater (see Figures 1 and 2). Numerical wave models were also applied, and machine-learning-based forecasting modules were developed (see Figure 3).</w:t>
      </w:r>
    </w:p>
    <w:p w14:paraId="75CE1082" w14:textId="77777777" w:rsidR="00FF0017" w:rsidRPr="00DF0FE1" w:rsidRDefault="00FF0017" w:rsidP="00FF0017">
      <w:pPr>
        <w:pStyle w:val="Web"/>
        <w:spacing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kern w:val="24"/>
        </w:rPr>
      </w:pPr>
    </w:p>
    <w:p w14:paraId="7D5C30C0" w14:textId="49B531F1" w:rsidR="00FF0017" w:rsidRPr="00DF0FE1" w:rsidRDefault="00FF0017" w:rsidP="00FF0017">
      <w:pPr>
        <w:pStyle w:val="Web"/>
        <w:spacing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kern w:val="24"/>
        </w:rPr>
      </w:pPr>
      <w:r w:rsidRPr="00DF0FE1">
        <w:rPr>
          <w:rFonts w:ascii="標楷體" w:eastAsia="標楷體" w:hAnsi="標楷體" w:cstheme="minorBidi"/>
          <w:kern w:val="24"/>
        </w:rPr>
        <w:t xml:space="preserve">IOT integrated the image-based </w:t>
      </w:r>
      <w:r w:rsidRPr="00DF0FE1">
        <w:rPr>
          <w:rFonts w:ascii="標楷體" w:eastAsia="標楷體" w:hAnsi="標楷體" w:cstheme="minorBidi"/>
          <w:b/>
          <w:kern w:val="24"/>
        </w:rPr>
        <w:t>overtopping</w:t>
      </w:r>
      <w:r w:rsidRPr="00DF0FE1">
        <w:rPr>
          <w:rFonts w:ascii="標楷體" w:eastAsia="標楷體" w:hAnsi="標楷體" w:cstheme="minorBidi"/>
          <w:kern w:val="24"/>
        </w:rPr>
        <w:t xml:space="preserve"> interpretation results, numerical simulation forecasts, and Hualien Port oceanographic observations and modeling data into the “</w:t>
      </w:r>
      <w:r w:rsidR="00A076FC" w:rsidRPr="00DF0FE1">
        <w:rPr>
          <w:rFonts w:ascii="標楷體" w:eastAsia="標楷體" w:hAnsi="標楷體" w:cstheme="minorBidi"/>
          <w:b/>
          <w:kern w:val="24"/>
        </w:rPr>
        <w:t>Wave Attack Early Warning system for Hualien Coastal Highway</w:t>
      </w:r>
      <w:r w:rsidRPr="00DF0FE1">
        <w:rPr>
          <w:rFonts w:ascii="標楷體" w:eastAsia="標楷體" w:hAnsi="標楷體" w:cstheme="minorBidi"/>
          <w:kern w:val="24"/>
        </w:rPr>
        <w:t>” and the “</w:t>
      </w:r>
      <w:r w:rsidR="00A076FC" w:rsidRPr="00DF0FE1">
        <w:rPr>
          <w:rFonts w:ascii="標楷體" w:eastAsia="標楷體" w:hAnsi="標楷體" w:cstheme="minorBidi"/>
          <w:b/>
          <w:kern w:val="24"/>
        </w:rPr>
        <w:t>Wave Overtopping Early Warning System for the Hualien Port East Breakwater</w:t>
      </w:r>
      <w:r w:rsidRPr="00DF0FE1">
        <w:rPr>
          <w:rFonts w:ascii="標楷體" w:eastAsia="標楷體" w:hAnsi="標楷體" w:cstheme="minorBidi"/>
          <w:kern w:val="24"/>
        </w:rPr>
        <w:t xml:space="preserve">” (see Figures 4 and 5). These platforms display </w:t>
      </w:r>
      <w:r w:rsidRPr="00DF0FE1">
        <w:rPr>
          <w:rFonts w:ascii="標楷體" w:eastAsia="標楷體" w:hAnsi="標楷體" w:cstheme="minorBidi"/>
          <w:b/>
          <w:kern w:val="24"/>
        </w:rPr>
        <w:t>overtopping</w:t>
      </w:r>
      <w:r w:rsidRPr="00DF0FE1">
        <w:rPr>
          <w:rFonts w:ascii="標楷體" w:eastAsia="標楷體" w:hAnsi="標楷體" w:cstheme="minorBidi"/>
          <w:kern w:val="24"/>
        </w:rPr>
        <w:t xml:space="preserve"> alerts, numerical forecasts, and essential ocean–meteorological information for disaster management, serving as decision-support tools for the </w:t>
      </w:r>
      <w:r w:rsidR="000F1C06" w:rsidRPr="00DF0FE1">
        <w:rPr>
          <w:rFonts w:ascii="標楷體" w:eastAsia="標楷體" w:hAnsi="標楷體" w:cstheme="minorBidi"/>
          <w:kern w:val="24"/>
        </w:rPr>
        <w:t>Hualien Maintenance Division</w:t>
      </w:r>
      <w:r w:rsidRPr="00DF0FE1">
        <w:rPr>
          <w:rFonts w:ascii="標楷體" w:eastAsia="標楷體" w:hAnsi="標楷體" w:cstheme="minorBidi"/>
          <w:kern w:val="24"/>
        </w:rPr>
        <w:t xml:space="preserve"> and </w:t>
      </w:r>
      <w:r w:rsidRPr="00DF0FE1">
        <w:rPr>
          <w:rFonts w:ascii="標楷體" w:eastAsia="標楷體" w:hAnsi="標楷體" w:cstheme="minorBidi"/>
          <w:kern w:val="24"/>
        </w:rPr>
        <w:lastRenderedPageBreak/>
        <w:t xml:space="preserve">the </w:t>
      </w:r>
      <w:r w:rsidR="000F1C06" w:rsidRPr="00DF0FE1">
        <w:rPr>
          <w:rFonts w:ascii="標楷體" w:eastAsia="標楷體" w:hAnsi="標楷體" w:cstheme="minorBidi"/>
          <w:kern w:val="24"/>
        </w:rPr>
        <w:t>Port of Hualien</w:t>
      </w:r>
      <w:r w:rsidRPr="00DF0FE1">
        <w:rPr>
          <w:rFonts w:ascii="標楷體" w:eastAsia="標楷體" w:hAnsi="標楷體" w:cstheme="minorBidi"/>
          <w:kern w:val="24"/>
        </w:rPr>
        <w:t xml:space="preserve"> in traffic control, road-closure decisions, breakwater construction safety, personnel patrols, and management of recreational fishing activities</w:t>
      </w:r>
      <w:r w:rsidR="00C37303" w:rsidRPr="00DF0FE1">
        <w:rPr>
          <w:rFonts w:ascii="標楷體" w:eastAsia="標楷體" w:hAnsi="標楷體" w:cstheme="minorBidi"/>
          <w:kern w:val="24"/>
        </w:rPr>
        <w:t xml:space="preserve"> –</w:t>
      </w:r>
      <w:r w:rsidR="00C37303" w:rsidRPr="00DF0FE1">
        <w:t xml:space="preserve"> </w:t>
      </w:r>
      <w:r w:rsidRPr="00DF0FE1">
        <w:rPr>
          <w:rFonts w:ascii="標楷體" w:eastAsia="標楷體" w:hAnsi="標楷體" w:cstheme="minorBidi"/>
          <w:kern w:val="24"/>
        </w:rPr>
        <w:t>ultimately enhancing overall disaster-prevention effectiveness.</w:t>
      </w:r>
    </w:p>
    <w:p w14:paraId="54C73ABF" w14:textId="77777777" w:rsidR="00FF0017" w:rsidRPr="00DF0FE1" w:rsidRDefault="00FF0017" w:rsidP="00FF0017">
      <w:pPr>
        <w:pStyle w:val="Web"/>
        <w:spacing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kern w:val="24"/>
        </w:rPr>
      </w:pPr>
    </w:p>
    <w:p w14:paraId="7A259B1B" w14:textId="180E5BBD" w:rsidR="00FF0017" w:rsidRPr="00DF0FE1" w:rsidRDefault="00FF0017" w:rsidP="00FF0017">
      <w:pPr>
        <w:pStyle w:val="Web"/>
        <w:spacing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kern w:val="24"/>
        </w:rPr>
      </w:pPr>
      <w:r w:rsidRPr="00DF0FE1">
        <w:rPr>
          <w:rFonts w:ascii="標楷體" w:eastAsia="標楷體" w:hAnsi="標楷體" w:cstheme="minorBidi"/>
          <w:kern w:val="24"/>
        </w:rPr>
        <w:t>The “</w:t>
      </w:r>
      <w:r w:rsidR="007348FD" w:rsidRPr="00DF0FE1">
        <w:rPr>
          <w:rFonts w:ascii="標楷體" w:eastAsia="標楷體" w:hAnsi="標楷體" w:cstheme="minorBidi"/>
          <w:b/>
          <w:kern w:val="24"/>
        </w:rPr>
        <w:t>Wave Overtopping Early Warning System for the Hualien Port East Breakwater</w:t>
      </w:r>
      <w:r w:rsidRPr="00DF0FE1">
        <w:rPr>
          <w:rFonts w:ascii="標楷體" w:eastAsia="標楷體" w:hAnsi="標楷體" w:cstheme="minorBidi"/>
          <w:kern w:val="24"/>
        </w:rPr>
        <w:t xml:space="preserve">,” developed in 2025, has already been provided to the </w:t>
      </w:r>
      <w:r w:rsidR="000F1C06" w:rsidRPr="00DF0FE1">
        <w:rPr>
          <w:rFonts w:ascii="標楷體" w:eastAsia="標楷體" w:hAnsi="標楷體" w:cstheme="minorBidi"/>
          <w:kern w:val="24"/>
        </w:rPr>
        <w:t>Port of Hualien</w:t>
      </w:r>
      <w:r w:rsidRPr="00DF0FE1">
        <w:rPr>
          <w:rFonts w:ascii="標楷體" w:eastAsia="標楷體" w:hAnsi="標楷體" w:cstheme="minorBidi"/>
          <w:kern w:val="24"/>
        </w:rPr>
        <w:t xml:space="preserve">. Due to ongoing breakwater construction following </w:t>
      </w:r>
      <w:r w:rsidR="007348FD" w:rsidRPr="00DF0FE1">
        <w:rPr>
          <w:rFonts w:ascii="標楷體" w:eastAsia="標楷體" w:hAnsi="標楷體" w:cstheme="minorBidi"/>
          <w:b/>
          <w:kern w:val="24"/>
        </w:rPr>
        <w:t>Typhoon Kong-</w:t>
      </w:r>
      <w:proofErr w:type="spellStart"/>
      <w:r w:rsidR="007348FD" w:rsidRPr="00DF0FE1">
        <w:rPr>
          <w:rFonts w:ascii="標楷體" w:eastAsia="標楷體" w:hAnsi="標楷體" w:cstheme="minorBidi"/>
          <w:b/>
          <w:kern w:val="24"/>
        </w:rPr>
        <w:t>rey</w:t>
      </w:r>
      <w:proofErr w:type="spellEnd"/>
      <w:r w:rsidR="007348FD" w:rsidRPr="00DF0FE1">
        <w:rPr>
          <w:rFonts w:ascii="標楷體" w:eastAsia="標楷體" w:hAnsi="標楷體" w:cstheme="minorBidi"/>
          <w:kern w:val="24"/>
        </w:rPr>
        <w:t xml:space="preserve"> </w:t>
      </w:r>
      <w:r w:rsidRPr="00DF0FE1">
        <w:rPr>
          <w:rFonts w:ascii="標楷體" w:eastAsia="標楷體" w:hAnsi="標楷體" w:cstheme="minorBidi"/>
          <w:kern w:val="24"/>
        </w:rPr>
        <w:t>in 2024, the system is now being used to support on-site operational safety and disaster prevention.</w:t>
      </w:r>
    </w:p>
    <w:p w14:paraId="0FBC6654" w14:textId="77777777" w:rsidR="00FF0017" w:rsidRPr="00DF0FE1" w:rsidRDefault="00FF0017" w:rsidP="00FF0017">
      <w:pPr>
        <w:pStyle w:val="Web"/>
        <w:spacing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kern w:val="24"/>
        </w:rPr>
      </w:pPr>
    </w:p>
    <w:p w14:paraId="013234E0" w14:textId="73172C79" w:rsidR="00382EEB" w:rsidRPr="00DF0FE1" w:rsidRDefault="00FF0017" w:rsidP="00FF0017">
      <w:pPr>
        <w:pStyle w:val="Web"/>
        <w:spacing w:before="0" w:beforeAutospacing="0" w:after="0" w:afterAutospacing="0"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b/>
          <w:kern w:val="24"/>
          <w:u w:val="single"/>
        </w:rPr>
      </w:pPr>
      <w:r w:rsidRPr="00DF0FE1">
        <w:rPr>
          <w:rFonts w:ascii="標楷體" w:eastAsia="標楷體" w:hAnsi="標楷體" w:cstheme="minorBidi"/>
          <w:kern w:val="24"/>
        </w:rPr>
        <w:t>The “</w:t>
      </w:r>
      <w:r w:rsidR="00034F0C" w:rsidRPr="00DF0FE1">
        <w:rPr>
          <w:rFonts w:ascii="標楷體" w:eastAsia="標楷體" w:hAnsi="標楷體" w:cstheme="minorBidi"/>
          <w:b/>
          <w:kern w:val="24"/>
        </w:rPr>
        <w:t xml:space="preserve">Wave Attack Early Warning </w:t>
      </w:r>
      <w:r w:rsidR="00F627AB" w:rsidRPr="00DF0FE1">
        <w:rPr>
          <w:rFonts w:ascii="標楷體" w:eastAsia="標楷體" w:hAnsi="標楷體" w:cstheme="minorBidi"/>
          <w:b/>
          <w:kern w:val="24"/>
        </w:rPr>
        <w:t xml:space="preserve">System </w:t>
      </w:r>
      <w:r w:rsidR="00034F0C" w:rsidRPr="00DF0FE1">
        <w:rPr>
          <w:rFonts w:ascii="標楷體" w:eastAsia="標楷體" w:hAnsi="標楷體" w:cstheme="minorBidi"/>
          <w:b/>
          <w:kern w:val="24"/>
        </w:rPr>
        <w:t>for Hualien Coastal Highway</w:t>
      </w:r>
      <w:r w:rsidRPr="00DF0FE1">
        <w:rPr>
          <w:rFonts w:ascii="標楷體" w:eastAsia="標楷體" w:hAnsi="標楷體" w:cstheme="minorBidi"/>
          <w:b/>
          <w:kern w:val="24"/>
        </w:rPr>
        <w:t xml:space="preserve">” </w:t>
      </w:r>
      <w:r w:rsidRPr="00DF0FE1">
        <w:rPr>
          <w:rFonts w:ascii="標楷體" w:eastAsia="標楷體" w:hAnsi="標楷體" w:cstheme="minorBidi"/>
          <w:kern w:val="24"/>
        </w:rPr>
        <w:t xml:space="preserve">has also been used by the </w:t>
      </w:r>
      <w:r w:rsidR="000F1C06" w:rsidRPr="00DF0FE1">
        <w:rPr>
          <w:rFonts w:ascii="標楷體" w:eastAsia="標楷體" w:hAnsi="標楷體" w:cstheme="minorBidi"/>
          <w:b/>
          <w:kern w:val="24"/>
        </w:rPr>
        <w:t>Hualien Maintenance Division</w:t>
      </w:r>
      <w:r w:rsidRPr="00DF0FE1">
        <w:rPr>
          <w:rFonts w:ascii="標楷體" w:eastAsia="標楷體" w:hAnsi="標楷體" w:cstheme="minorBidi"/>
          <w:kern w:val="24"/>
        </w:rPr>
        <w:t xml:space="preserve"> during typhoon events. Based on the project analysis, additional </w:t>
      </w:r>
      <w:proofErr w:type="spellStart"/>
      <w:r w:rsidR="00D04116" w:rsidRPr="00DF0FE1">
        <w:rPr>
          <w:rFonts w:ascii="標楷體" w:eastAsia="標楷體" w:hAnsi="標楷體" w:cstheme="minorBidi"/>
          <w:b/>
          <w:kern w:val="24"/>
        </w:rPr>
        <w:t>tetrapods</w:t>
      </w:r>
      <w:proofErr w:type="spellEnd"/>
      <w:r w:rsidR="00D04116" w:rsidRPr="00DF0FE1">
        <w:rPr>
          <w:rFonts w:ascii="標楷體" w:eastAsia="標楷體" w:hAnsi="標楷體" w:cstheme="minorBidi"/>
          <w:kern w:val="24"/>
        </w:rPr>
        <w:t xml:space="preserve"> </w:t>
      </w:r>
      <w:r w:rsidRPr="00DF0FE1">
        <w:rPr>
          <w:rFonts w:ascii="標楷體" w:eastAsia="標楷體" w:hAnsi="標楷體" w:cstheme="minorBidi"/>
          <w:kern w:val="24"/>
        </w:rPr>
        <w:t xml:space="preserve">(seen as the lighter-colored </w:t>
      </w:r>
      <w:r w:rsidR="00D04116" w:rsidRPr="00DF0FE1">
        <w:rPr>
          <w:rFonts w:ascii="標楷體" w:eastAsia="標楷體" w:hAnsi="標楷體" w:cstheme="minorBidi"/>
          <w:kern w:val="24"/>
        </w:rPr>
        <w:t>zone</w:t>
      </w:r>
      <w:r w:rsidRPr="00DF0FE1">
        <w:rPr>
          <w:rFonts w:ascii="標楷體" w:eastAsia="標楷體" w:hAnsi="標楷體" w:cstheme="minorBidi"/>
          <w:kern w:val="24"/>
        </w:rPr>
        <w:t xml:space="preserve">) were deployed in June 2025 at an </w:t>
      </w:r>
      <w:r w:rsidRPr="00DF0FE1">
        <w:rPr>
          <w:rFonts w:ascii="標楷體" w:eastAsia="標楷體" w:hAnsi="標楷體" w:cstheme="minorBidi"/>
          <w:b/>
          <w:kern w:val="24"/>
        </w:rPr>
        <w:t>overtopping-prone</w:t>
      </w:r>
      <w:r w:rsidRPr="00DF0FE1">
        <w:rPr>
          <w:rFonts w:ascii="標楷體" w:eastAsia="標楷體" w:hAnsi="標楷體" w:cstheme="minorBidi"/>
          <w:kern w:val="24"/>
        </w:rPr>
        <w:t xml:space="preserve"> location north of the monitored road section, effectively reducing </w:t>
      </w:r>
      <w:r w:rsidRPr="00DF0FE1">
        <w:rPr>
          <w:rFonts w:ascii="標楷體" w:eastAsia="標楷體" w:hAnsi="標楷體" w:cstheme="minorBidi"/>
          <w:b/>
          <w:kern w:val="24"/>
        </w:rPr>
        <w:t>overtopping</w:t>
      </w:r>
      <w:r w:rsidRPr="00DF0FE1">
        <w:rPr>
          <w:rFonts w:ascii="標楷體" w:eastAsia="標楷體" w:hAnsi="標楷體" w:cstheme="minorBidi"/>
          <w:kern w:val="24"/>
        </w:rPr>
        <w:t xml:space="preserve"> risks. However, since </w:t>
      </w:r>
      <w:proofErr w:type="spellStart"/>
      <w:r w:rsidRPr="00DF0FE1">
        <w:rPr>
          <w:rFonts w:ascii="標楷體" w:eastAsia="標楷體" w:hAnsi="標楷體" w:cstheme="minorBidi"/>
          <w:b/>
          <w:kern w:val="24"/>
        </w:rPr>
        <w:t>tetrapods</w:t>
      </w:r>
      <w:proofErr w:type="spellEnd"/>
      <w:r w:rsidRPr="00DF0FE1">
        <w:rPr>
          <w:rFonts w:ascii="標楷體" w:eastAsia="標楷體" w:hAnsi="標楷體" w:cstheme="minorBidi"/>
          <w:kern w:val="24"/>
        </w:rPr>
        <w:t xml:space="preserve"> may be displaced by strong wave action, image-based overtopping analysis and numerical forecasting remain necessary to ensure safety during typhoon conditions. Notably, the image-based </w:t>
      </w:r>
      <w:r w:rsidRPr="00DF0FE1">
        <w:rPr>
          <w:rFonts w:ascii="標楷體" w:eastAsia="標楷體" w:hAnsi="標楷體" w:cstheme="minorBidi"/>
          <w:b/>
          <w:kern w:val="24"/>
        </w:rPr>
        <w:t>overtopping</w:t>
      </w:r>
      <w:r w:rsidRPr="00DF0FE1">
        <w:rPr>
          <w:rFonts w:ascii="標楷體" w:eastAsia="標楷體" w:hAnsi="標楷體" w:cstheme="minorBidi"/>
          <w:kern w:val="24"/>
        </w:rPr>
        <w:t xml:space="preserve"> interpretation technology developed in this project received the </w:t>
      </w:r>
      <w:r w:rsidRPr="00DF0FE1">
        <w:rPr>
          <w:rFonts w:ascii="標楷體" w:eastAsia="標楷體" w:hAnsi="標楷體" w:cstheme="minorBidi"/>
          <w:b/>
          <w:kern w:val="24"/>
        </w:rPr>
        <w:t xml:space="preserve">“Outstanding Achievement Award” </w:t>
      </w:r>
      <w:r w:rsidR="00C37303" w:rsidRPr="00DF0FE1">
        <w:rPr>
          <w:rFonts w:ascii="標楷體" w:eastAsia="標楷體" w:hAnsi="標楷體" w:cstheme="minorBidi"/>
          <w:b/>
          <w:kern w:val="24"/>
        </w:rPr>
        <w:t xml:space="preserve">award </w:t>
      </w:r>
      <w:r w:rsidRPr="00DF0FE1">
        <w:rPr>
          <w:rFonts w:ascii="標楷體" w:eastAsia="標楷體" w:hAnsi="標楷體" w:cstheme="minorBidi"/>
          <w:b/>
          <w:kern w:val="24"/>
        </w:rPr>
        <w:t xml:space="preserve">in </w:t>
      </w:r>
      <w:r w:rsidRPr="00DF0FE1">
        <w:rPr>
          <w:rFonts w:ascii="標楷體" w:eastAsia="標楷體" w:hAnsi="標楷體" w:cstheme="minorBidi"/>
          <w:b/>
          <w:kern w:val="24"/>
        </w:rPr>
        <w:lastRenderedPageBreak/>
        <w:t xml:space="preserve">the 2023 Recognition Program of the </w:t>
      </w:r>
      <w:r w:rsidR="00D04116" w:rsidRPr="00DF0FE1">
        <w:rPr>
          <w:rFonts w:ascii="標楷體" w:eastAsia="標楷體" w:hAnsi="標楷體" w:cstheme="minorBidi"/>
          <w:b/>
          <w:kern w:val="24"/>
        </w:rPr>
        <w:t>Disaster Management Society of Taiwan</w:t>
      </w:r>
      <w:r w:rsidRPr="00DF0FE1">
        <w:rPr>
          <w:rFonts w:ascii="標楷體" w:eastAsia="標楷體" w:hAnsi="標楷體" w:cstheme="minorBidi"/>
          <w:b/>
          <w:kern w:val="24"/>
        </w:rPr>
        <w:t>.</w:t>
      </w:r>
    </w:p>
    <w:p w14:paraId="54C4C970" w14:textId="77777777" w:rsidR="00556E20" w:rsidRPr="00DF0FE1" w:rsidRDefault="00556E20" w:rsidP="00556E20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kern w:val="0"/>
          <w:sz w:val="28"/>
        </w:rPr>
      </w:pPr>
      <w:r w:rsidRPr="00DF0FE1"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 wp14:anchorId="42C3ADE1" wp14:editId="67F26CE6">
            <wp:extent cx="2520000" cy="1231481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3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FE1">
        <w:rPr>
          <w:rFonts w:ascii="標楷體" w:eastAsia="標楷體" w:hAnsi="標楷體"/>
          <w:noProof/>
          <w:kern w:val="0"/>
          <w:sz w:val="28"/>
        </w:rPr>
        <w:drawing>
          <wp:inline distT="0" distB="0" distL="0" distR="0" wp14:anchorId="5A489D6D" wp14:editId="2ECC51B0">
            <wp:extent cx="2520000" cy="12260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B2EB" w14:textId="5C9DEC0F" w:rsidR="00556E20" w:rsidRPr="00DF0FE1" w:rsidRDefault="000610C0" w:rsidP="00556E20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/>
        </w:rPr>
      </w:pPr>
      <w:r w:rsidRPr="00DF0FE1">
        <w:rPr>
          <w:rFonts w:ascii="標楷體" w:eastAsia="標楷體" w:hAnsi="標楷體" w:cstheme="minorBidi" w:hint="eastAsia"/>
          <w:kern w:val="24"/>
        </w:rPr>
        <w:t>F</w:t>
      </w:r>
      <w:r w:rsidRPr="00DF0FE1">
        <w:rPr>
          <w:rFonts w:ascii="標楷體" w:eastAsia="標楷體" w:hAnsi="標楷體" w:cstheme="minorBidi"/>
          <w:kern w:val="24"/>
        </w:rPr>
        <w:t>ig</w:t>
      </w:r>
      <w:r w:rsidR="00671DF1" w:rsidRPr="00DF0FE1">
        <w:rPr>
          <w:rFonts w:ascii="標楷體" w:eastAsia="標楷體" w:hAnsi="標楷體" w:cstheme="minorBidi"/>
          <w:kern w:val="24"/>
        </w:rPr>
        <w:t>.</w:t>
      </w:r>
      <w:r w:rsidR="00556E20" w:rsidRPr="00DF0FE1">
        <w:rPr>
          <w:rFonts w:ascii="標楷體" w:eastAsia="標楷體" w:hAnsi="標楷體" w:cstheme="minorBidi" w:hint="eastAsia"/>
          <w:kern w:val="24"/>
        </w:rPr>
        <w:t>1</w:t>
      </w:r>
      <w:r w:rsidR="00556E20" w:rsidRPr="00DF0FE1">
        <w:rPr>
          <w:rFonts w:ascii="標楷體" w:eastAsia="標楷體" w:hAnsi="標楷體" w:cstheme="minorBidi"/>
          <w:kern w:val="24"/>
        </w:rPr>
        <w:t xml:space="preserve"> </w:t>
      </w:r>
      <w:r w:rsidR="000175F8" w:rsidRPr="00DF0FE1">
        <w:rPr>
          <w:rFonts w:ascii="標楷體" w:eastAsia="標楷體" w:hAnsi="標楷體"/>
        </w:rPr>
        <w:t>Wave overtopping interpretation results at the “</w:t>
      </w:r>
      <w:r w:rsidR="00671DF1" w:rsidRPr="00DF0FE1">
        <w:rPr>
          <w:rFonts w:ascii="標楷體" w:eastAsia="標楷體" w:hAnsi="標楷體"/>
        </w:rPr>
        <w:t xml:space="preserve">Ren </w:t>
      </w:r>
      <w:proofErr w:type="spellStart"/>
      <w:r w:rsidR="00671DF1" w:rsidRPr="00DF0FE1">
        <w:rPr>
          <w:rFonts w:ascii="標楷體" w:eastAsia="標楷體" w:hAnsi="標楷體"/>
        </w:rPr>
        <w:t>Dìng</w:t>
      </w:r>
      <w:proofErr w:type="spellEnd"/>
      <w:r w:rsidR="00671DF1" w:rsidRPr="00DF0FE1">
        <w:rPr>
          <w:rFonts w:ascii="標楷體" w:eastAsia="標楷體" w:hAnsi="標楷體"/>
        </w:rPr>
        <w:t xml:space="preserve"> Sheng Tian</w:t>
      </w:r>
      <w:r w:rsidR="000175F8" w:rsidRPr="00DF0FE1">
        <w:rPr>
          <w:rFonts w:ascii="標楷體" w:eastAsia="標楷體" w:hAnsi="標楷體"/>
        </w:rPr>
        <w:t xml:space="preserve">” section of </w:t>
      </w:r>
      <w:r w:rsidR="00671DF1" w:rsidRPr="00DF0FE1">
        <w:rPr>
          <w:rFonts w:ascii="標楷體" w:eastAsia="標楷體" w:hAnsi="標楷體"/>
        </w:rPr>
        <w:t>Provincial Highway</w:t>
      </w:r>
      <w:r w:rsidR="000175F8" w:rsidRPr="00DF0FE1">
        <w:rPr>
          <w:rFonts w:ascii="標楷體" w:eastAsia="標楷體" w:hAnsi="標楷體"/>
        </w:rPr>
        <w:t xml:space="preserve"> No. 11</w:t>
      </w:r>
    </w:p>
    <w:p w14:paraId="707EA040" w14:textId="77777777" w:rsidR="00556E20" w:rsidRPr="00DF0FE1" w:rsidRDefault="00556E20" w:rsidP="00556E20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kern w:val="0"/>
          <w:szCs w:val="24"/>
        </w:rPr>
      </w:pPr>
      <w:r w:rsidRPr="00DF0FE1">
        <w:rPr>
          <w:rFonts w:ascii="標楷體" w:eastAsia="標楷體" w:hAnsi="標楷體"/>
          <w:noProof/>
          <w:kern w:val="0"/>
          <w:szCs w:val="24"/>
        </w:rPr>
        <w:drawing>
          <wp:inline distT="0" distB="0" distL="0" distR="0" wp14:anchorId="6F66A6C6" wp14:editId="5018F1F7">
            <wp:extent cx="2520000" cy="1417462"/>
            <wp:effectExtent l="0" t="0" r="0" b="0"/>
            <wp:docPr id="6" name="圖片 14">
              <a:extLst xmlns:a="http://schemas.openxmlformats.org/drawingml/2006/main">
                <a:ext uri="{FF2B5EF4-FFF2-40B4-BE49-F238E27FC236}">
                  <a16:creationId xmlns:a16="http://schemas.microsoft.com/office/drawing/2014/main" id="{4A7B61A1-07C9-CDAF-5BD3-301152726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4">
                      <a:extLst>
                        <a:ext uri="{FF2B5EF4-FFF2-40B4-BE49-F238E27FC236}">
                          <a16:creationId xmlns:a16="http://schemas.microsoft.com/office/drawing/2014/main" id="{4A7B61A1-07C9-CDAF-5BD3-301152726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FE1">
        <w:rPr>
          <w:rFonts w:ascii="標楷體" w:eastAsia="標楷體" w:hAnsi="標楷體"/>
          <w:noProof/>
          <w:kern w:val="0"/>
          <w:szCs w:val="24"/>
        </w:rPr>
        <w:drawing>
          <wp:inline distT="0" distB="0" distL="0" distR="0" wp14:anchorId="68076A45" wp14:editId="7F84B53A">
            <wp:extent cx="2520000" cy="1424701"/>
            <wp:effectExtent l="0" t="0" r="0" b="4445"/>
            <wp:docPr id="10" name="圖片 15" descr="一張含有 文字, 螢幕擷取畫面, 戶外, 煙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9DC836F6-EC64-D033-1E11-F65CB1323B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5" descr="一張含有 文字, 螢幕擷取畫面, 戶外, 煙 的圖片&#10;&#10;自動產生的描述">
                      <a:extLst>
                        <a:ext uri="{FF2B5EF4-FFF2-40B4-BE49-F238E27FC236}">
                          <a16:creationId xmlns:a16="http://schemas.microsoft.com/office/drawing/2014/main" id="{9DC836F6-EC64-D033-1E11-F65CB1323B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980F" w14:textId="1BF24468" w:rsidR="00556E20" w:rsidRPr="00DF0FE1" w:rsidRDefault="000610C0" w:rsidP="00556E20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/>
        </w:rPr>
      </w:pPr>
      <w:r w:rsidRPr="00DF0FE1">
        <w:rPr>
          <w:rFonts w:ascii="標楷體" w:eastAsia="標楷體" w:hAnsi="標楷體" w:cstheme="minorBidi" w:hint="eastAsia"/>
          <w:kern w:val="24"/>
        </w:rPr>
        <w:t>F</w:t>
      </w:r>
      <w:r w:rsidRPr="00DF0FE1">
        <w:rPr>
          <w:rFonts w:ascii="標楷體" w:eastAsia="標楷體" w:hAnsi="標楷體" w:cstheme="minorBidi"/>
          <w:kern w:val="24"/>
        </w:rPr>
        <w:t>ig</w:t>
      </w:r>
      <w:r w:rsidR="00671DF1" w:rsidRPr="00DF0FE1">
        <w:rPr>
          <w:rFonts w:ascii="標楷體" w:eastAsia="標楷體" w:hAnsi="標楷體" w:cstheme="minorBidi"/>
          <w:kern w:val="24"/>
        </w:rPr>
        <w:t>.</w:t>
      </w:r>
      <w:r w:rsidR="00556E20" w:rsidRPr="00DF0FE1">
        <w:rPr>
          <w:rFonts w:ascii="標楷體" w:eastAsia="標楷體" w:hAnsi="標楷體" w:cstheme="minorBidi" w:hint="eastAsia"/>
          <w:kern w:val="24"/>
        </w:rPr>
        <w:t>2</w:t>
      </w:r>
      <w:r w:rsidR="00556E20" w:rsidRPr="00DF0FE1">
        <w:rPr>
          <w:rFonts w:ascii="標楷體" w:eastAsia="標楷體" w:hAnsi="標楷體" w:cstheme="minorBidi"/>
          <w:kern w:val="24"/>
        </w:rPr>
        <w:t xml:space="preserve"> </w:t>
      </w:r>
      <w:r w:rsidR="00671DF1" w:rsidRPr="00DF0FE1">
        <w:rPr>
          <w:rFonts w:ascii="標楷體" w:eastAsia="標楷體" w:hAnsi="標楷體"/>
        </w:rPr>
        <w:t>Wave overtopping interpretation results at the East Breakwater of Hualien Port</w:t>
      </w:r>
    </w:p>
    <w:p w14:paraId="779444FF" w14:textId="77777777" w:rsidR="00556E20" w:rsidRPr="00DF0FE1" w:rsidRDefault="00556E20" w:rsidP="00556E20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/>
        </w:rPr>
      </w:pPr>
      <w:r w:rsidRPr="00DF0FE1">
        <w:rPr>
          <w:rFonts w:ascii="標楷體" w:eastAsia="標楷體" w:hAnsi="標楷體"/>
          <w:noProof/>
        </w:rPr>
        <w:drawing>
          <wp:inline distT="0" distB="0" distL="0" distR="0" wp14:anchorId="21295BF2" wp14:editId="4AB91FB7">
            <wp:extent cx="2286000" cy="1854679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850" cy="185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FE1">
        <w:rPr>
          <w:rFonts w:ascii="標楷體" w:eastAsia="標楷體" w:hAnsi="標楷體"/>
          <w:noProof/>
        </w:rPr>
        <w:drawing>
          <wp:inline distT="0" distB="0" distL="0" distR="0" wp14:anchorId="3B02904A" wp14:editId="6C66346E">
            <wp:extent cx="2466349" cy="1836000"/>
            <wp:effectExtent l="19050" t="19050" r="10160" b="1206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7"/>
                    <a:stretch/>
                  </pic:blipFill>
                  <pic:spPr bwMode="auto">
                    <a:xfrm>
                      <a:off x="0" y="0"/>
                      <a:ext cx="2466349" cy="18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7EAC4" w14:textId="4DF8138E" w:rsidR="00556E20" w:rsidRPr="00DF0FE1" w:rsidRDefault="000610C0" w:rsidP="00556E20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kern w:val="24"/>
        </w:rPr>
      </w:pPr>
      <w:r w:rsidRPr="00DF0FE1">
        <w:rPr>
          <w:rFonts w:ascii="標楷體" w:eastAsia="標楷體" w:hAnsi="標楷體" w:cstheme="minorBidi" w:hint="eastAsia"/>
          <w:kern w:val="24"/>
        </w:rPr>
        <w:t>F</w:t>
      </w:r>
      <w:r w:rsidRPr="00DF0FE1">
        <w:rPr>
          <w:rFonts w:ascii="標楷體" w:eastAsia="標楷體" w:hAnsi="標楷體" w:cstheme="minorBidi"/>
          <w:kern w:val="24"/>
        </w:rPr>
        <w:t>ig</w:t>
      </w:r>
      <w:r w:rsidR="00671DF1" w:rsidRPr="00DF0FE1">
        <w:rPr>
          <w:rFonts w:ascii="標楷體" w:eastAsia="標楷體" w:hAnsi="標楷體" w:cstheme="minorBidi"/>
          <w:kern w:val="24"/>
        </w:rPr>
        <w:t>.</w:t>
      </w:r>
      <w:r w:rsidR="00556E20" w:rsidRPr="00DF0FE1">
        <w:rPr>
          <w:rFonts w:ascii="標楷體" w:eastAsia="標楷體" w:hAnsi="標楷體" w:cstheme="minorBidi" w:hint="eastAsia"/>
          <w:kern w:val="24"/>
        </w:rPr>
        <w:t xml:space="preserve">3 </w:t>
      </w:r>
      <w:r w:rsidR="00671DF1" w:rsidRPr="00DF0FE1">
        <w:rPr>
          <w:rFonts w:ascii="標楷體" w:eastAsia="標楷體" w:hAnsi="標楷體" w:cstheme="minorBidi"/>
          <w:kern w:val="24"/>
        </w:rPr>
        <w:t>Numerical simulation results</w:t>
      </w:r>
    </w:p>
    <w:p w14:paraId="2C662C0F" w14:textId="77777777" w:rsidR="00556E20" w:rsidRPr="00DF0FE1" w:rsidRDefault="00556E20" w:rsidP="00556E20">
      <w:pPr>
        <w:widowControl/>
        <w:adjustRightInd w:val="0"/>
        <w:snapToGrid w:val="0"/>
        <w:spacing w:line="240" w:lineRule="atLeast"/>
        <w:jc w:val="center"/>
        <w:rPr>
          <w:rFonts w:ascii="標楷體" w:eastAsia="標楷體" w:hAnsi="標楷體"/>
          <w:kern w:val="0"/>
          <w:szCs w:val="24"/>
        </w:rPr>
      </w:pPr>
      <w:r w:rsidRPr="00DF0FE1">
        <w:rPr>
          <w:rFonts w:ascii="標楷體" w:eastAsia="標楷體" w:hAnsi="標楷體"/>
          <w:noProof/>
          <w:kern w:val="0"/>
          <w:szCs w:val="24"/>
        </w:rPr>
        <w:lastRenderedPageBreak/>
        <w:drawing>
          <wp:inline distT="0" distB="0" distL="0" distR="0" wp14:anchorId="27F66017" wp14:editId="31D11D36">
            <wp:extent cx="5040000" cy="5872972"/>
            <wp:effectExtent l="0" t="0" r="8255" b="0"/>
            <wp:docPr id="19" name="圖片 21">
              <a:extLst xmlns:a="http://schemas.openxmlformats.org/drawingml/2006/main">
                <a:ext uri="{FF2B5EF4-FFF2-40B4-BE49-F238E27FC236}">
                  <a16:creationId xmlns:a16="http://schemas.microsoft.com/office/drawing/2014/main" id="{33952552-9BC8-4A6C-9084-0A3B1E816A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1">
                      <a:extLst>
                        <a:ext uri="{FF2B5EF4-FFF2-40B4-BE49-F238E27FC236}">
                          <a16:creationId xmlns:a16="http://schemas.microsoft.com/office/drawing/2014/main" id="{33952552-9BC8-4A6C-9084-0A3B1E816A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87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0088" w14:textId="5B12123F" w:rsidR="00556E20" w:rsidRPr="00DF0FE1" w:rsidRDefault="000610C0" w:rsidP="00556E20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kern w:val="24"/>
        </w:rPr>
      </w:pPr>
      <w:r w:rsidRPr="00DF0FE1">
        <w:rPr>
          <w:rFonts w:ascii="標楷體" w:eastAsia="標楷體" w:hAnsi="標楷體" w:cstheme="minorBidi" w:hint="eastAsia"/>
          <w:kern w:val="24"/>
        </w:rPr>
        <w:t>F</w:t>
      </w:r>
      <w:r w:rsidRPr="00DF0FE1">
        <w:rPr>
          <w:rFonts w:ascii="標楷體" w:eastAsia="標楷體" w:hAnsi="標楷體" w:cstheme="minorBidi"/>
          <w:kern w:val="24"/>
        </w:rPr>
        <w:t>ig</w:t>
      </w:r>
      <w:r w:rsidR="00671DF1" w:rsidRPr="00DF0FE1">
        <w:rPr>
          <w:rFonts w:ascii="標楷體" w:eastAsia="標楷體" w:hAnsi="標楷體" w:cstheme="minorBidi"/>
          <w:kern w:val="24"/>
        </w:rPr>
        <w:t>.</w:t>
      </w:r>
      <w:r w:rsidR="00556E20" w:rsidRPr="00DF0FE1">
        <w:rPr>
          <w:rFonts w:ascii="標楷體" w:eastAsia="標楷體" w:hAnsi="標楷體" w:cstheme="minorBidi" w:hint="eastAsia"/>
          <w:kern w:val="24"/>
        </w:rPr>
        <w:t>4</w:t>
      </w:r>
      <w:r w:rsidR="00671DF1" w:rsidRPr="00DF0FE1">
        <w:t xml:space="preserve"> </w:t>
      </w:r>
      <w:r w:rsidR="00671DF1" w:rsidRPr="00DF0FE1">
        <w:rPr>
          <w:rFonts w:ascii="標楷體" w:eastAsia="標楷體" w:hAnsi="標楷體" w:cstheme="minorBidi"/>
          <w:kern w:val="24"/>
        </w:rPr>
        <w:t xml:space="preserve">Wave Attack Early Warning </w:t>
      </w:r>
      <w:r w:rsidR="00F627AB" w:rsidRPr="00DF0FE1">
        <w:rPr>
          <w:rFonts w:ascii="標楷體" w:eastAsia="標楷體" w:hAnsi="標楷體" w:cstheme="minorBidi"/>
          <w:kern w:val="24"/>
        </w:rPr>
        <w:t>S</w:t>
      </w:r>
      <w:r w:rsidR="00671DF1" w:rsidRPr="00DF0FE1">
        <w:rPr>
          <w:rFonts w:ascii="標楷體" w:eastAsia="標楷體" w:hAnsi="標楷體" w:cstheme="minorBidi"/>
          <w:kern w:val="24"/>
        </w:rPr>
        <w:t>ystem for Hualien Coastal Highway</w:t>
      </w:r>
    </w:p>
    <w:p w14:paraId="48E24D61" w14:textId="77777777" w:rsidR="00556E20" w:rsidRPr="00DF0FE1" w:rsidRDefault="00556E20" w:rsidP="00556E20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kern w:val="24"/>
        </w:rPr>
      </w:pPr>
      <w:r w:rsidRPr="00DF0FE1">
        <w:rPr>
          <w:rFonts w:ascii="標楷體" w:eastAsia="標楷體" w:hAnsi="標楷體" w:cstheme="minorBidi"/>
          <w:noProof/>
          <w:kern w:val="24"/>
        </w:rPr>
        <w:lastRenderedPageBreak/>
        <w:drawing>
          <wp:inline distT="0" distB="0" distL="0" distR="0" wp14:anchorId="3E5A65B4" wp14:editId="2CFC7000">
            <wp:extent cx="5040000" cy="4168523"/>
            <wp:effectExtent l="0" t="0" r="8255" b="3810"/>
            <wp:docPr id="20" name="圖片 17">
              <a:extLst xmlns:a="http://schemas.openxmlformats.org/drawingml/2006/main">
                <a:ext uri="{FF2B5EF4-FFF2-40B4-BE49-F238E27FC236}">
                  <a16:creationId xmlns:a16="http://schemas.microsoft.com/office/drawing/2014/main" id="{2CF1E49A-3E00-4A4A-B0CE-8EBFD5F41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7">
                      <a:extLst>
                        <a:ext uri="{FF2B5EF4-FFF2-40B4-BE49-F238E27FC236}">
                          <a16:creationId xmlns:a16="http://schemas.microsoft.com/office/drawing/2014/main" id="{2CF1E49A-3E00-4A4A-B0CE-8EBFD5F41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6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5243" w14:textId="44ACE637" w:rsidR="00556E20" w:rsidRPr="00DF0FE1" w:rsidRDefault="000610C0" w:rsidP="00556E20">
      <w:pPr>
        <w:pStyle w:val="Web"/>
        <w:spacing w:before="0" w:beforeAutospacing="0" w:after="0" w:afterAutospacing="0" w:line="360" w:lineRule="auto"/>
        <w:ind w:left="283" w:right="283"/>
        <w:jc w:val="center"/>
        <w:textAlignment w:val="baseline"/>
        <w:rPr>
          <w:rFonts w:ascii="標楷體" w:eastAsia="標楷體" w:hAnsi="標楷體" w:cstheme="minorBidi"/>
          <w:kern w:val="24"/>
        </w:rPr>
      </w:pPr>
      <w:r w:rsidRPr="00DF0FE1">
        <w:rPr>
          <w:rFonts w:ascii="標楷體" w:eastAsia="標楷體" w:hAnsi="標楷體" w:cstheme="minorBidi" w:hint="eastAsia"/>
          <w:kern w:val="24"/>
        </w:rPr>
        <w:t>F</w:t>
      </w:r>
      <w:r w:rsidRPr="00DF0FE1">
        <w:rPr>
          <w:rFonts w:ascii="標楷體" w:eastAsia="標楷體" w:hAnsi="標楷體" w:cstheme="minorBidi"/>
          <w:kern w:val="24"/>
        </w:rPr>
        <w:t>ig</w:t>
      </w:r>
      <w:r w:rsidR="00671DF1" w:rsidRPr="00DF0FE1">
        <w:rPr>
          <w:rFonts w:ascii="標楷體" w:eastAsia="標楷體" w:hAnsi="標楷體" w:cstheme="minorBidi"/>
          <w:kern w:val="24"/>
        </w:rPr>
        <w:t>.</w:t>
      </w:r>
      <w:r w:rsidR="00556E20" w:rsidRPr="00DF0FE1">
        <w:rPr>
          <w:rFonts w:ascii="標楷體" w:eastAsia="標楷體" w:hAnsi="標楷體" w:cstheme="minorBidi" w:hint="eastAsia"/>
          <w:kern w:val="24"/>
        </w:rPr>
        <w:t xml:space="preserve">5 </w:t>
      </w:r>
      <w:r w:rsidR="002935D4" w:rsidRPr="00DF0FE1">
        <w:rPr>
          <w:rFonts w:ascii="標楷體" w:eastAsia="標楷體" w:hAnsi="標楷體" w:cstheme="minorBidi"/>
          <w:kern w:val="24"/>
        </w:rPr>
        <w:t>Wave Overtopping Early Warning System for the Hualien Port East Breakwater</w:t>
      </w:r>
    </w:p>
    <w:p w14:paraId="6DF11523" w14:textId="77777777" w:rsidR="00556E20" w:rsidRPr="00810076" w:rsidRDefault="00556E20" w:rsidP="00FF0017">
      <w:pPr>
        <w:pStyle w:val="Web"/>
        <w:spacing w:before="0" w:beforeAutospacing="0" w:after="0" w:afterAutospacing="0" w:line="360" w:lineRule="auto"/>
        <w:ind w:left="283" w:right="283"/>
        <w:jc w:val="both"/>
        <w:textAlignment w:val="baseline"/>
        <w:rPr>
          <w:rFonts w:ascii="標楷體" w:eastAsia="標楷體" w:hAnsi="標楷體" w:cstheme="minorBidi"/>
          <w:color w:val="FF0000"/>
          <w:kern w:val="24"/>
        </w:rPr>
      </w:pPr>
    </w:p>
    <w:sectPr w:rsidR="00556E20" w:rsidRPr="008100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E1479" w14:textId="77777777" w:rsidR="00FF7A69" w:rsidRDefault="00FF7A69" w:rsidP="006D5734">
      <w:r>
        <w:separator/>
      </w:r>
    </w:p>
  </w:endnote>
  <w:endnote w:type="continuationSeparator" w:id="0">
    <w:p w14:paraId="59F4C125" w14:textId="77777777" w:rsidR="00FF7A69" w:rsidRDefault="00FF7A69" w:rsidP="006D5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華康中明體">
    <w:altName w:val="微軟正黑體"/>
    <w:panose1 w:val="02020509000000000000"/>
    <w:charset w:val="88"/>
    <w:family w:val="modern"/>
    <w:pitch w:val="fixed"/>
    <w:sig w:usb0="80000001" w:usb1="6809387B" w:usb2="00000016" w:usb3="00000000" w:csb0="001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05A92" w14:textId="77777777" w:rsidR="00FF7A69" w:rsidRDefault="00FF7A69" w:rsidP="006D5734">
      <w:r>
        <w:separator/>
      </w:r>
    </w:p>
  </w:footnote>
  <w:footnote w:type="continuationSeparator" w:id="0">
    <w:p w14:paraId="7232A65F" w14:textId="77777777" w:rsidR="00FF7A69" w:rsidRDefault="00FF7A69" w:rsidP="006D57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A6"/>
    <w:rsid w:val="000175F8"/>
    <w:rsid w:val="00024AF0"/>
    <w:rsid w:val="000262AE"/>
    <w:rsid w:val="00032281"/>
    <w:rsid w:val="00034123"/>
    <w:rsid w:val="00034F0C"/>
    <w:rsid w:val="00042229"/>
    <w:rsid w:val="000610C0"/>
    <w:rsid w:val="00077A4D"/>
    <w:rsid w:val="00092031"/>
    <w:rsid w:val="000E7FCB"/>
    <w:rsid w:val="000F1C06"/>
    <w:rsid w:val="000F6407"/>
    <w:rsid w:val="00107C8C"/>
    <w:rsid w:val="00113F66"/>
    <w:rsid w:val="001F3142"/>
    <w:rsid w:val="002311BE"/>
    <w:rsid w:val="00240A93"/>
    <w:rsid w:val="00267453"/>
    <w:rsid w:val="00277551"/>
    <w:rsid w:val="002935D4"/>
    <w:rsid w:val="002A66B6"/>
    <w:rsid w:val="002B7679"/>
    <w:rsid w:val="00323632"/>
    <w:rsid w:val="0033057E"/>
    <w:rsid w:val="003315D9"/>
    <w:rsid w:val="00370C17"/>
    <w:rsid w:val="00382EEB"/>
    <w:rsid w:val="0038494E"/>
    <w:rsid w:val="003E03AD"/>
    <w:rsid w:val="003E704B"/>
    <w:rsid w:val="00452A47"/>
    <w:rsid w:val="00456960"/>
    <w:rsid w:val="004633C7"/>
    <w:rsid w:val="00463539"/>
    <w:rsid w:val="004A7749"/>
    <w:rsid w:val="004D151C"/>
    <w:rsid w:val="00513D48"/>
    <w:rsid w:val="00521009"/>
    <w:rsid w:val="00524B5E"/>
    <w:rsid w:val="00551E3B"/>
    <w:rsid w:val="00556E20"/>
    <w:rsid w:val="0059351E"/>
    <w:rsid w:val="005A74FB"/>
    <w:rsid w:val="005E26FA"/>
    <w:rsid w:val="005E6A49"/>
    <w:rsid w:val="00615A5C"/>
    <w:rsid w:val="00625498"/>
    <w:rsid w:val="00671DF1"/>
    <w:rsid w:val="006C185B"/>
    <w:rsid w:val="006C3052"/>
    <w:rsid w:val="006D45C1"/>
    <w:rsid w:val="006D5734"/>
    <w:rsid w:val="007348FD"/>
    <w:rsid w:val="00745974"/>
    <w:rsid w:val="007673B1"/>
    <w:rsid w:val="0077632A"/>
    <w:rsid w:val="007773EB"/>
    <w:rsid w:val="007E36AC"/>
    <w:rsid w:val="0080477B"/>
    <w:rsid w:val="00810076"/>
    <w:rsid w:val="00815BA7"/>
    <w:rsid w:val="008346E1"/>
    <w:rsid w:val="008944A3"/>
    <w:rsid w:val="008B0B9A"/>
    <w:rsid w:val="00901C9D"/>
    <w:rsid w:val="00915652"/>
    <w:rsid w:val="009239AD"/>
    <w:rsid w:val="00926FF2"/>
    <w:rsid w:val="0096117D"/>
    <w:rsid w:val="00995BD7"/>
    <w:rsid w:val="009A72A4"/>
    <w:rsid w:val="009D7B02"/>
    <w:rsid w:val="00A076FC"/>
    <w:rsid w:val="00A12E82"/>
    <w:rsid w:val="00A23388"/>
    <w:rsid w:val="00A35907"/>
    <w:rsid w:val="00A41358"/>
    <w:rsid w:val="00AE1110"/>
    <w:rsid w:val="00AE4CA3"/>
    <w:rsid w:val="00B044F1"/>
    <w:rsid w:val="00B066B4"/>
    <w:rsid w:val="00B15A17"/>
    <w:rsid w:val="00B16FB7"/>
    <w:rsid w:val="00B223FD"/>
    <w:rsid w:val="00B36F95"/>
    <w:rsid w:val="00B47B29"/>
    <w:rsid w:val="00B7242A"/>
    <w:rsid w:val="00BB5248"/>
    <w:rsid w:val="00BC0254"/>
    <w:rsid w:val="00C167A6"/>
    <w:rsid w:val="00C37303"/>
    <w:rsid w:val="00C730CB"/>
    <w:rsid w:val="00CA1412"/>
    <w:rsid w:val="00CC6F43"/>
    <w:rsid w:val="00CD6C2E"/>
    <w:rsid w:val="00D04116"/>
    <w:rsid w:val="00D221D0"/>
    <w:rsid w:val="00D51C8F"/>
    <w:rsid w:val="00D5222D"/>
    <w:rsid w:val="00DE6462"/>
    <w:rsid w:val="00DF0DD6"/>
    <w:rsid w:val="00DF0FE1"/>
    <w:rsid w:val="00EC13E3"/>
    <w:rsid w:val="00F333E8"/>
    <w:rsid w:val="00F627AB"/>
    <w:rsid w:val="00F7423B"/>
    <w:rsid w:val="00FC358E"/>
    <w:rsid w:val="00FD047D"/>
    <w:rsid w:val="00FF0017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66B95"/>
  <w15:chartTrackingRefBased/>
  <w15:docId w15:val="{837349F3-EC9B-45A3-89D2-AC0DE6E2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7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573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57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5734"/>
    <w:rPr>
      <w:sz w:val="20"/>
      <w:szCs w:val="20"/>
    </w:rPr>
  </w:style>
  <w:style w:type="character" w:styleId="a7">
    <w:name w:val="Hyperlink"/>
    <w:basedOn w:val="a0"/>
    <w:uiPriority w:val="99"/>
    <w:unhideWhenUsed/>
    <w:rsid w:val="00EC13E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C13E3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5A74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citation-24">
    <w:name w:val="citation-24"/>
    <w:basedOn w:val="a0"/>
    <w:rsid w:val="00032281"/>
  </w:style>
  <w:style w:type="character" w:customStyle="1" w:styleId="citation-25">
    <w:name w:val="citation-25"/>
    <w:basedOn w:val="a0"/>
    <w:rsid w:val="00032281"/>
  </w:style>
  <w:style w:type="paragraph" w:styleId="a9">
    <w:name w:val="Revision"/>
    <w:hidden/>
    <w:uiPriority w:val="99"/>
    <w:semiHidden/>
    <w:rsid w:val="00C37303"/>
  </w:style>
  <w:style w:type="paragraph" w:styleId="aa">
    <w:name w:val="Balloon Text"/>
    <w:basedOn w:val="a"/>
    <w:link w:val="ab"/>
    <w:uiPriority w:val="99"/>
    <w:semiHidden/>
    <w:unhideWhenUsed/>
    <w:rsid w:val="00B47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47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7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3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5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lef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82F6B5D-8FE4-4375-B6D3-275C2F40107C}">
  <we:reference id="wa200005988" version="1.1.0.0" store="en-US" storeType="OMEX"/>
  <we:alternateReferences>
    <we:reference id="wa200005988" version="1.1.0.0" store="WA20000598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418DB-B657-4FBA-8461-E8DC0B36D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650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陳鈞彥</dc:creator>
  <cp:keywords/>
  <dc:description/>
  <cp:lastModifiedBy>Iotweb助理</cp:lastModifiedBy>
  <cp:revision>2</cp:revision>
  <cp:lastPrinted>2025-10-22T01:53:00Z</cp:lastPrinted>
  <dcterms:created xsi:type="dcterms:W3CDTF">2026-01-12T02:36:00Z</dcterms:created>
  <dcterms:modified xsi:type="dcterms:W3CDTF">2026-01-12T02:36:00Z</dcterms:modified>
</cp:coreProperties>
</file>