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B0357" w14:textId="53053792" w:rsidR="003A3C12" w:rsidRPr="005407C7" w:rsidRDefault="00793EBC" w:rsidP="003A3C12">
      <w:pPr>
        <w:rPr>
          <w:rFonts w:eastAsia="標楷體"/>
        </w:rPr>
      </w:pPr>
      <w:r w:rsidRPr="00CE69B2">
        <w:rPr>
          <w:rFonts w:eastAsia="標楷體"/>
          <w:noProof/>
        </w:rPr>
        <w:drawing>
          <wp:anchor distT="0" distB="0" distL="114300" distR="114300" simplePos="0" relativeHeight="251734016" behindDoc="0" locked="0" layoutInCell="1" allowOverlap="1" wp14:anchorId="166CE2BB" wp14:editId="1A1A3C1D">
            <wp:simplePos x="0" y="0"/>
            <wp:positionH relativeFrom="column">
              <wp:posOffset>2673985</wp:posOffset>
            </wp:positionH>
            <wp:positionV relativeFrom="paragraph">
              <wp:posOffset>19685</wp:posOffset>
            </wp:positionV>
            <wp:extent cx="1187450" cy="1080135"/>
            <wp:effectExtent l="0" t="0" r="0" b="5715"/>
            <wp:wrapSquare wrapText="bothSides"/>
            <wp:docPr id="25" name="圖片 25" descr="491347347-高科大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91347347-高科大校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7450" cy="1080135"/>
                    </a:xfrm>
                    <a:prstGeom prst="rect">
                      <a:avLst/>
                    </a:prstGeom>
                    <a:noFill/>
                  </pic:spPr>
                </pic:pic>
              </a:graphicData>
            </a:graphic>
            <wp14:sizeRelH relativeFrom="page">
              <wp14:pctWidth>0</wp14:pctWidth>
            </wp14:sizeRelH>
            <wp14:sizeRelV relativeFrom="page">
              <wp14:pctHeight>0</wp14:pctHeight>
            </wp14:sizeRelV>
          </wp:anchor>
        </w:drawing>
      </w:r>
      <w:r w:rsidR="00095927">
        <w:rPr>
          <w:rFonts w:eastAsia="標楷體"/>
          <w:noProof/>
        </w:rPr>
        <mc:AlternateContent>
          <mc:Choice Requires="wps">
            <w:drawing>
              <wp:anchor distT="0" distB="0" distL="114300" distR="114300" simplePos="0" relativeHeight="251729920" behindDoc="0" locked="0" layoutInCell="1" allowOverlap="1" wp14:anchorId="2FE2697F" wp14:editId="6B29DFC8">
                <wp:simplePos x="0" y="0"/>
                <wp:positionH relativeFrom="margin">
                  <wp:posOffset>3869055</wp:posOffset>
                </wp:positionH>
                <wp:positionV relativeFrom="margin">
                  <wp:posOffset>416560</wp:posOffset>
                </wp:positionV>
                <wp:extent cx="1922145" cy="684530"/>
                <wp:effectExtent l="0" t="3175" r="4445" b="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14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1039F9" w14:textId="68512EFB" w:rsidR="00CE69B2" w:rsidRPr="00602407" w:rsidRDefault="00793EBC" w:rsidP="003A3C12">
                            <w:pPr>
                              <w:rPr>
                                <w:rFonts w:ascii="全真楷書" w:eastAsia="全真楷書"/>
                                <w:sz w:val="44"/>
                                <w:szCs w:val="44"/>
                              </w:rPr>
                            </w:pPr>
                            <w:r>
                              <w:rPr>
                                <w:rFonts w:ascii="標楷體" w:eastAsia="標楷體" w:hint="eastAsia"/>
                                <w:b/>
                                <w:sz w:val="44"/>
                                <w:szCs w:val="44"/>
                              </w:rPr>
                              <w:t>國立</w:t>
                            </w:r>
                            <w:r>
                              <w:rPr>
                                <w:rFonts w:ascii="標楷體" w:eastAsia="標楷體"/>
                                <w:b/>
                                <w:sz w:val="44"/>
                                <w:szCs w:val="44"/>
                              </w:rPr>
                              <w:br/>
                            </w:r>
                            <w:r>
                              <w:rPr>
                                <w:rFonts w:ascii="標楷體" w:eastAsia="標楷體" w:hint="eastAsia"/>
                                <w:b/>
                                <w:sz w:val="44"/>
                                <w:szCs w:val="44"/>
                              </w:rPr>
                              <w:t>高雄科技大學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2697F" id="Rectangle 9" o:spid="_x0000_s1026" style="position:absolute;margin-left:304.65pt;margin-top:32.8pt;width:151.35pt;height:53.9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" filled="f" stroked="f" strokeweight="1pt">
                <v:textbox inset="0,0,0,0">
                  <w:txbxContent>
                    <w:p w14:paraId="071039F9" w14:textId="68512EFB" w:rsidR="00CE69B2" w:rsidRPr="00602407" w:rsidRDefault="00793EBC" w:rsidP="003A3C12">
                      <w:pPr>
                        <w:rPr>
                          <w:rFonts w:ascii="全真楷書" w:eastAsia="全真楷書"/>
                          <w:sz w:val="44"/>
                          <w:szCs w:val="44"/>
                        </w:rPr>
                      </w:pPr>
                      <w:r>
                        <w:rPr>
                          <w:rFonts w:ascii="標楷體" w:eastAsia="標楷體" w:hint="eastAsia"/>
                          <w:b/>
                          <w:sz w:val="44"/>
                          <w:szCs w:val="44"/>
                        </w:rPr>
                        <w:t>國立</w:t>
                      </w:r>
                      <w:r>
                        <w:rPr>
                          <w:rFonts w:ascii="標楷體" w:eastAsia="標楷體"/>
                          <w:b/>
                          <w:sz w:val="44"/>
                          <w:szCs w:val="44"/>
                        </w:rPr>
                        <w:br/>
                      </w:r>
                      <w:r>
                        <w:rPr>
                          <w:rFonts w:ascii="標楷體" w:eastAsia="標楷體" w:hint="eastAsia"/>
                          <w:b/>
                          <w:sz w:val="44"/>
                          <w:szCs w:val="44"/>
                        </w:rPr>
                        <w:t>高雄科技大學</w:t>
                      </w:r>
                    </w:p>
                  </w:txbxContent>
                </v:textbox>
                <w10:wrap anchorx="margin" anchory="margin"/>
              </v:rect>
            </w:pict>
          </mc:Fallback>
        </mc:AlternateContent>
      </w:r>
      <w:r w:rsidR="00095927">
        <w:rPr>
          <w:rFonts w:eastAsia="標楷體"/>
          <w:noProof/>
        </w:rPr>
        <mc:AlternateContent>
          <mc:Choice Requires="wps">
            <w:drawing>
              <wp:anchor distT="0" distB="0" distL="114300" distR="114300" simplePos="0" relativeHeight="251676672" behindDoc="0" locked="0" layoutInCell="1" allowOverlap="1" wp14:anchorId="1BF60C39" wp14:editId="261AD620">
                <wp:simplePos x="0" y="0"/>
                <wp:positionH relativeFrom="margin">
                  <wp:posOffset>1152525</wp:posOffset>
                </wp:positionH>
                <wp:positionV relativeFrom="margin">
                  <wp:posOffset>416560</wp:posOffset>
                </wp:positionV>
                <wp:extent cx="1524635" cy="684530"/>
                <wp:effectExtent l="0" t="3175" r="3810"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63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45BD6D9" w14:textId="77777777" w:rsidR="00827048" w:rsidRPr="00602407" w:rsidRDefault="00827048" w:rsidP="003A3C12">
                            <w:pPr>
                              <w:rPr>
                                <w:rFonts w:ascii="標楷體" w:eastAsia="標楷體"/>
                                <w:b/>
                                <w:sz w:val="44"/>
                                <w:szCs w:val="44"/>
                              </w:rPr>
                            </w:pPr>
                            <w:r w:rsidRPr="00602407">
                              <w:rPr>
                                <w:rFonts w:ascii="標楷體" w:eastAsia="標楷體" w:hint="eastAsia"/>
                                <w:b/>
                                <w:sz w:val="44"/>
                                <w:szCs w:val="44"/>
                              </w:rPr>
                              <w:t>交通部</w:t>
                            </w:r>
                          </w:p>
                          <w:p w14:paraId="624E35B2" w14:textId="77777777" w:rsidR="00827048" w:rsidRPr="00602407" w:rsidRDefault="00827048" w:rsidP="003A3C12">
                            <w:pPr>
                              <w:rPr>
                                <w:rFonts w:ascii="全真楷書" w:eastAsia="全真楷書"/>
                                <w:sz w:val="44"/>
                                <w:szCs w:val="44"/>
                              </w:rPr>
                            </w:pPr>
                            <w:r w:rsidRPr="00602407">
                              <w:rPr>
                                <w:rFonts w:ascii="標楷體" w:eastAsia="標楷體" w:hint="eastAsia"/>
                                <w:b/>
                                <w:sz w:val="44"/>
                                <w:szCs w:val="44"/>
                              </w:rPr>
                              <w:t>運輸研究所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60C39" id="Rectangle 6" o:spid="_x0000_s1027" style="position:absolute;margin-left:90.75pt;margin-top:32.8pt;width:120.05pt;height:53.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" filled="f" stroked="f" strokeweight="1pt">
                <v:textbox inset="0,0,0,0">
                  <w:txbxContent>
                    <w:p w14:paraId="545BD6D9" w14:textId="77777777" w:rsidR="00827048" w:rsidRPr="00602407" w:rsidRDefault="00827048" w:rsidP="003A3C12">
                      <w:pPr>
                        <w:rPr>
                          <w:rFonts w:ascii="標楷體" w:eastAsia="標楷體"/>
                          <w:b/>
                          <w:sz w:val="44"/>
                          <w:szCs w:val="44"/>
                        </w:rPr>
                      </w:pPr>
                      <w:r w:rsidRPr="00602407">
                        <w:rPr>
                          <w:rFonts w:ascii="標楷體" w:eastAsia="標楷體" w:hint="eastAsia"/>
                          <w:b/>
                          <w:sz w:val="44"/>
                          <w:szCs w:val="44"/>
                        </w:rPr>
                        <w:t>交通部</w:t>
                      </w:r>
                    </w:p>
                    <w:p w14:paraId="624E35B2" w14:textId="77777777" w:rsidR="00827048" w:rsidRPr="00602407" w:rsidRDefault="00827048" w:rsidP="003A3C12">
                      <w:pPr>
                        <w:rPr>
                          <w:rFonts w:ascii="全真楷書" w:eastAsia="全真楷書"/>
                          <w:sz w:val="44"/>
                          <w:szCs w:val="44"/>
                        </w:rPr>
                      </w:pPr>
                      <w:r w:rsidRPr="00602407">
                        <w:rPr>
                          <w:rFonts w:ascii="標楷體" w:eastAsia="標楷體" w:hint="eastAsia"/>
                          <w:b/>
                          <w:sz w:val="44"/>
                          <w:szCs w:val="44"/>
                        </w:rPr>
                        <w:t>運輸研究所</w:t>
                      </w:r>
                    </w:p>
                  </w:txbxContent>
                </v:textbox>
                <w10:wrap anchorx="margin" anchory="margin"/>
              </v:rect>
            </w:pict>
          </mc:Fallback>
        </mc:AlternateContent>
      </w:r>
      <w:r w:rsidR="00CB0D6D">
        <w:rPr>
          <w:noProof/>
        </w:rPr>
        <w:drawing>
          <wp:inline distT="0" distB="0" distL="0" distR="0" wp14:anchorId="0B14A316" wp14:editId="31C13858">
            <wp:extent cx="1093470" cy="1093470"/>
            <wp:effectExtent l="0" t="0" r="0" b="0"/>
            <wp:docPr id="7" name="圖片 7"/>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inline>
        </w:drawing>
      </w:r>
      <w:r w:rsidR="00CE69B2" w:rsidRPr="00CE69B2">
        <w:t xml:space="preserve"> </w:t>
      </w:r>
    </w:p>
    <w:p w14:paraId="17747508" w14:textId="3D539F29" w:rsidR="00CE69B2" w:rsidRDefault="00A5548A">
      <w:pPr>
        <w:rPr>
          <w:rFonts w:eastAsia="標楷體"/>
        </w:rPr>
      </w:pPr>
      <w:r>
        <w:rPr>
          <w:rFonts w:eastAsia="標楷體"/>
          <w:noProof/>
        </w:rPr>
        <mc:AlternateContent>
          <mc:Choice Requires="wps">
            <w:drawing>
              <wp:anchor distT="0" distB="0" distL="114300" distR="114300" simplePos="0" relativeHeight="251727872" behindDoc="0" locked="0" layoutInCell="1" allowOverlap="1" wp14:anchorId="2AED8D83" wp14:editId="201CB4BE">
                <wp:simplePos x="0" y="0"/>
                <wp:positionH relativeFrom="margin">
                  <wp:posOffset>4000500</wp:posOffset>
                </wp:positionH>
                <wp:positionV relativeFrom="margin">
                  <wp:posOffset>1277620</wp:posOffset>
                </wp:positionV>
                <wp:extent cx="1638300" cy="265430"/>
                <wp:effectExtent l="0" t="0" r="0" b="127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0863367" w14:textId="3F063108" w:rsidR="00827048" w:rsidRPr="009E732A" w:rsidRDefault="00827048" w:rsidP="003A3C12">
                            <w:pPr>
                              <w:wordWrap w:val="0"/>
                              <w:jc w:val="right"/>
                              <w:rPr>
                                <w:rFonts w:ascii="標楷體" w:eastAsia="標楷體" w:hAnsi="標楷體"/>
                                <w:sz w:val="32"/>
                              </w:rPr>
                            </w:pPr>
                            <w:r w:rsidRPr="000E1B99">
                              <w:rPr>
                                <w:rFonts w:ascii="標楷體" w:eastAsia="標楷體" w:hAnsi="標楷體"/>
                                <w:sz w:val="32"/>
                              </w:rPr>
                              <w:t>新聞稿</w:t>
                            </w:r>
                            <w:r w:rsidR="00D552F6">
                              <w:rPr>
                                <w:rFonts w:ascii="標楷體" w:eastAsia="標楷體" w:hAnsi="標楷體" w:hint="eastAsia"/>
                                <w:sz w:val="32"/>
                              </w:rPr>
                              <w:t>11</w:t>
                            </w:r>
                            <w:r w:rsidR="00A5548A">
                              <w:rPr>
                                <w:rFonts w:ascii="標楷體" w:eastAsia="標楷體" w:hAnsi="標楷體"/>
                                <w:sz w:val="32"/>
                              </w:rPr>
                              <w:t>4</w:t>
                            </w:r>
                            <w:r w:rsidRPr="00667574">
                              <w:rPr>
                                <w:rFonts w:ascii="標楷體" w:eastAsia="標楷體" w:hAnsi="標楷體" w:hint="eastAsia"/>
                                <w:sz w:val="32"/>
                              </w:rPr>
                              <w:t>.</w:t>
                            </w:r>
                            <w:r w:rsidR="00D552F6">
                              <w:rPr>
                                <w:rFonts w:ascii="標楷體" w:eastAsia="標楷體" w:hAnsi="標楷體" w:hint="eastAsia"/>
                                <w:sz w:val="32"/>
                              </w:rPr>
                              <w:t>1</w:t>
                            </w:r>
                            <w:r w:rsidR="00F3411A">
                              <w:rPr>
                                <w:rFonts w:ascii="標楷體" w:eastAsia="標楷體" w:hAnsi="標楷體"/>
                                <w:sz w:val="32"/>
                              </w:rPr>
                              <w:t>1</w:t>
                            </w:r>
                            <w:r w:rsidRPr="00667574">
                              <w:rPr>
                                <w:rFonts w:ascii="標楷體" w:eastAsia="標楷體" w:hAnsi="標楷體" w:hint="eastAsia"/>
                                <w:sz w:val="32"/>
                              </w:rPr>
                              <w:t>.</w:t>
                            </w:r>
                            <w:r w:rsidR="007B2016">
                              <w:rPr>
                                <w:rFonts w:ascii="標楷體" w:eastAsia="標楷體" w:hAnsi="標楷體"/>
                                <w:sz w:val="32"/>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D8D83" id="Rectangle 7" o:spid="_x0000_s1028" style="position:absolute;margin-left:315pt;margin-top:100.6pt;width:129pt;height:20.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" filled="f" stroked="f" strokeweight="1pt">
                <v:textbox inset="0,0,0,0">
                  <w:txbxContent>
                    <w:p w14:paraId="50863367" w14:textId="3F063108" w:rsidR="00827048" w:rsidRPr="009E732A" w:rsidRDefault="00827048" w:rsidP="003A3C12">
                      <w:pPr>
                        <w:wordWrap w:val="0"/>
                        <w:jc w:val="right"/>
                        <w:rPr>
                          <w:rFonts w:ascii="標楷體" w:eastAsia="標楷體" w:hAnsi="標楷體"/>
                          <w:sz w:val="32"/>
                        </w:rPr>
                      </w:pPr>
                      <w:r w:rsidRPr="000E1B99">
                        <w:rPr>
                          <w:rFonts w:ascii="標楷體" w:eastAsia="標楷體" w:hAnsi="標楷體"/>
                          <w:sz w:val="32"/>
                        </w:rPr>
                        <w:t>新聞稿</w:t>
                      </w:r>
                      <w:r w:rsidR="00D552F6">
                        <w:rPr>
                          <w:rFonts w:ascii="標楷體" w:eastAsia="標楷體" w:hAnsi="標楷體" w:hint="eastAsia"/>
                          <w:sz w:val="32"/>
                        </w:rPr>
                        <w:t>11</w:t>
                      </w:r>
                      <w:r w:rsidR="00A5548A">
                        <w:rPr>
                          <w:rFonts w:ascii="標楷體" w:eastAsia="標楷體" w:hAnsi="標楷體"/>
                          <w:sz w:val="32"/>
                        </w:rPr>
                        <w:t>4</w:t>
                      </w:r>
                      <w:r w:rsidRPr="00667574">
                        <w:rPr>
                          <w:rFonts w:ascii="標楷體" w:eastAsia="標楷體" w:hAnsi="標楷體" w:hint="eastAsia"/>
                          <w:sz w:val="32"/>
                        </w:rPr>
                        <w:t>.</w:t>
                      </w:r>
                      <w:r w:rsidR="00D552F6">
                        <w:rPr>
                          <w:rFonts w:ascii="標楷體" w:eastAsia="標楷體" w:hAnsi="標楷體" w:hint="eastAsia"/>
                          <w:sz w:val="32"/>
                        </w:rPr>
                        <w:t>1</w:t>
                      </w:r>
                      <w:r w:rsidR="00F3411A">
                        <w:rPr>
                          <w:rFonts w:ascii="標楷體" w:eastAsia="標楷體" w:hAnsi="標楷體"/>
                          <w:sz w:val="32"/>
                        </w:rPr>
                        <w:t>1</w:t>
                      </w:r>
                      <w:r w:rsidRPr="00667574">
                        <w:rPr>
                          <w:rFonts w:ascii="標楷體" w:eastAsia="標楷體" w:hAnsi="標楷體" w:hint="eastAsia"/>
                          <w:sz w:val="32"/>
                        </w:rPr>
                        <w:t>.</w:t>
                      </w:r>
                      <w:r w:rsidR="007B2016">
                        <w:rPr>
                          <w:rFonts w:ascii="標楷體" w:eastAsia="標楷體" w:hAnsi="標楷體"/>
                          <w:sz w:val="32"/>
                        </w:rPr>
                        <w:t>17</w:t>
                      </w:r>
                    </w:p>
                  </w:txbxContent>
                </v:textbox>
                <w10:wrap anchorx="margin" anchory="margin"/>
              </v:rect>
            </w:pict>
          </mc:Fallback>
        </mc:AlternateContent>
      </w:r>
      <w:r>
        <w:rPr>
          <w:rFonts w:eastAsia="標楷體"/>
          <w:noProof/>
        </w:rPr>
        <mc:AlternateContent>
          <mc:Choice Requires="wps">
            <w:drawing>
              <wp:anchor distT="0" distB="0" distL="114300" distR="114300" simplePos="0" relativeHeight="251630592" behindDoc="0" locked="0" layoutInCell="1" allowOverlap="1" wp14:anchorId="0D397AA2" wp14:editId="25288FAD">
                <wp:simplePos x="0" y="0"/>
                <wp:positionH relativeFrom="margin">
                  <wp:posOffset>1600200</wp:posOffset>
                </wp:positionH>
                <wp:positionV relativeFrom="margin">
                  <wp:posOffset>1235710</wp:posOffset>
                </wp:positionV>
                <wp:extent cx="403860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DC1D6" id="Line 4" o:spid="_x0000_s1026" style="position:absolute;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26pt,97.3pt" to="444pt,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" strokeweight="2pt">
                <v:stroke startarrowwidth="narrow" startarrowlength="short" endarrowwidth="narrow" endarrowlength="short"/>
                <w10:wrap anchorx="margin" anchory="margin"/>
              </v:line>
            </w:pict>
          </mc:Fallback>
        </mc:AlternateContent>
      </w:r>
      <w:r>
        <w:rPr>
          <w:rFonts w:eastAsia="標楷體"/>
          <w:noProof/>
        </w:rPr>
        <mc:AlternateContent>
          <mc:Choice Requires="wps">
            <w:drawing>
              <wp:anchor distT="0" distB="0" distL="114300" distR="114300" simplePos="0" relativeHeight="251674624" behindDoc="0" locked="0" layoutInCell="1" allowOverlap="1" wp14:anchorId="765A9CAC" wp14:editId="33A03BF2">
                <wp:simplePos x="0" y="0"/>
                <wp:positionH relativeFrom="margin">
                  <wp:posOffset>1600200</wp:posOffset>
                </wp:positionH>
                <wp:positionV relativeFrom="margin">
                  <wp:posOffset>1159510</wp:posOffset>
                </wp:positionV>
                <wp:extent cx="4038600" cy="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A49E2" id="Line 5"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26pt,91.3pt" to="444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" strokeweight="1pt">
                <v:stroke startarrowwidth="narrow" startarrowlength="short" endarrowwidth="narrow" endarrowlength="short"/>
                <w10:wrap anchorx="margin" anchory="margin"/>
              </v:line>
            </w:pict>
          </mc:Fallback>
        </mc:AlternateContent>
      </w:r>
    </w:p>
    <w:p w14:paraId="69BA81C1" w14:textId="0BD33939" w:rsidR="00CE69B2" w:rsidRDefault="00CE69B2">
      <w:pPr>
        <w:rPr>
          <w:rFonts w:eastAsia="標楷體"/>
        </w:rPr>
      </w:pPr>
    </w:p>
    <w:p w14:paraId="2296A03E" w14:textId="77777777" w:rsidR="00A5548A" w:rsidRDefault="00A5548A" w:rsidP="00A5548A">
      <w:pPr>
        <w:rPr>
          <w:rFonts w:eastAsia="標楷體"/>
          <w:sz w:val="28"/>
        </w:rPr>
      </w:pPr>
    </w:p>
    <w:p w14:paraId="0BCC57BF" w14:textId="08913221" w:rsidR="00C20DB1" w:rsidRPr="0071572A" w:rsidRDefault="00C20DB1" w:rsidP="009E68ED">
      <w:pPr>
        <w:snapToGrid w:val="0"/>
        <w:spacing w:line="400" w:lineRule="exact"/>
        <w:jc w:val="both"/>
        <w:rPr>
          <w:rFonts w:eastAsia="標楷體"/>
          <w:sz w:val="28"/>
        </w:rPr>
      </w:pPr>
      <w:r w:rsidRPr="005407C7">
        <w:rPr>
          <w:rFonts w:eastAsia="標楷體"/>
          <w:sz w:val="28"/>
        </w:rPr>
        <w:t>新聞聯絡人：</w:t>
      </w:r>
      <w:r w:rsidR="00B0438B">
        <w:rPr>
          <w:rFonts w:eastAsia="標楷體"/>
          <w:sz w:val="28"/>
        </w:rPr>
        <w:t>運</w:t>
      </w:r>
      <w:proofErr w:type="gramStart"/>
      <w:r w:rsidR="00B0438B">
        <w:rPr>
          <w:rFonts w:eastAsia="標楷體"/>
          <w:sz w:val="28"/>
        </w:rPr>
        <w:t>研所</w:t>
      </w:r>
      <w:r w:rsidR="00492DC6">
        <w:rPr>
          <w:rFonts w:eastAsia="標楷體" w:hint="eastAsia"/>
          <w:sz w:val="28"/>
        </w:rPr>
        <w:t>史習平</w:t>
      </w:r>
      <w:proofErr w:type="gramEnd"/>
      <w:r w:rsidR="00CE69B2">
        <w:rPr>
          <w:rFonts w:eastAsia="標楷體" w:hint="eastAsia"/>
          <w:sz w:val="28"/>
        </w:rPr>
        <w:t>代理</w:t>
      </w:r>
      <w:r w:rsidR="009E68ED" w:rsidRPr="005407C7">
        <w:rPr>
          <w:rFonts w:eastAsia="標楷體"/>
          <w:sz w:val="28"/>
        </w:rPr>
        <w:t>組長</w:t>
      </w:r>
      <w:r w:rsidR="000848E3" w:rsidRPr="005407C7">
        <w:rPr>
          <w:rFonts w:eastAsia="標楷體"/>
          <w:sz w:val="28"/>
        </w:rPr>
        <w:t>、</w:t>
      </w:r>
      <w:r w:rsidR="00B0438B">
        <w:rPr>
          <w:rFonts w:eastAsia="標楷體"/>
          <w:sz w:val="28"/>
        </w:rPr>
        <w:t>國立高雄科技大學</w:t>
      </w:r>
      <w:r w:rsidR="00CE69B2" w:rsidRPr="00CE69B2">
        <w:rPr>
          <w:rFonts w:eastAsia="標楷體" w:hint="eastAsia"/>
          <w:sz w:val="28"/>
        </w:rPr>
        <w:t>李明聰助理教授</w:t>
      </w:r>
    </w:p>
    <w:p w14:paraId="394EE0D3" w14:textId="453CE1E5" w:rsidR="00C20DB1" w:rsidRPr="0071572A" w:rsidRDefault="00C20DB1" w:rsidP="009E68ED">
      <w:pPr>
        <w:snapToGrid w:val="0"/>
        <w:spacing w:line="400" w:lineRule="exact"/>
        <w:jc w:val="both"/>
        <w:rPr>
          <w:rFonts w:eastAsia="標楷體"/>
          <w:sz w:val="28"/>
        </w:rPr>
      </w:pPr>
      <w:r w:rsidRPr="0071572A">
        <w:rPr>
          <w:rFonts w:eastAsia="標楷體"/>
          <w:sz w:val="28"/>
        </w:rPr>
        <w:t>電話</w:t>
      </w:r>
      <w:r w:rsidRPr="001145C4">
        <w:rPr>
          <w:rFonts w:eastAsia="標楷體"/>
          <w:sz w:val="28"/>
        </w:rPr>
        <w:t>：</w:t>
      </w:r>
      <w:r w:rsidR="00F3411A" w:rsidRPr="001145C4">
        <w:rPr>
          <w:rFonts w:eastAsia="標楷體" w:hint="eastAsia"/>
          <w:sz w:val="28"/>
        </w:rPr>
        <w:t>02</w:t>
      </w:r>
      <w:r w:rsidR="00F3411A">
        <w:rPr>
          <w:rFonts w:eastAsia="標楷體"/>
          <w:sz w:val="28"/>
        </w:rPr>
        <w:t>-23496839</w:t>
      </w:r>
      <w:r w:rsidR="000848E3" w:rsidRPr="0071572A">
        <w:rPr>
          <w:rFonts w:eastAsia="標楷體"/>
          <w:sz w:val="28"/>
        </w:rPr>
        <w:t>、</w:t>
      </w:r>
      <w:r w:rsidR="00CE69B2" w:rsidRPr="00A42DD6">
        <w:rPr>
          <w:rFonts w:eastAsia="標楷體"/>
          <w:sz w:val="28"/>
        </w:rPr>
        <w:t>07-6011000#33222</w:t>
      </w:r>
    </w:p>
    <w:p w14:paraId="2213DF76" w14:textId="5BCA838B" w:rsidR="009C764C" w:rsidRPr="0071572A" w:rsidRDefault="009C764C" w:rsidP="0071572A">
      <w:pPr>
        <w:tabs>
          <w:tab w:val="center" w:pos="4323"/>
        </w:tabs>
        <w:snapToGrid w:val="0"/>
        <w:spacing w:line="400" w:lineRule="exact"/>
        <w:jc w:val="both"/>
        <w:rPr>
          <w:rFonts w:eastAsia="標楷體"/>
          <w:sz w:val="28"/>
        </w:rPr>
      </w:pPr>
      <w:r w:rsidRPr="0071572A">
        <w:rPr>
          <w:rFonts w:eastAsia="標楷體"/>
          <w:sz w:val="28"/>
        </w:rPr>
        <w:t>傳真：</w:t>
      </w:r>
      <w:r w:rsidRPr="0071572A">
        <w:rPr>
          <w:rFonts w:eastAsia="標楷體"/>
          <w:sz w:val="28"/>
        </w:rPr>
        <w:t>02-254504</w:t>
      </w:r>
      <w:r w:rsidR="0041780B" w:rsidRPr="0071572A">
        <w:rPr>
          <w:rFonts w:eastAsia="標楷體"/>
          <w:sz w:val="28"/>
        </w:rPr>
        <w:t>31</w:t>
      </w:r>
    </w:p>
    <w:p w14:paraId="5B24DC9B" w14:textId="5B76F16D" w:rsidR="00186A6F" w:rsidRDefault="00C20DB1" w:rsidP="0079120F">
      <w:pPr>
        <w:wordWrap w:val="0"/>
        <w:snapToGrid w:val="0"/>
        <w:spacing w:line="400" w:lineRule="exact"/>
        <w:jc w:val="both"/>
        <w:rPr>
          <w:rFonts w:eastAsia="標楷體"/>
          <w:sz w:val="28"/>
        </w:rPr>
      </w:pPr>
      <w:r w:rsidRPr="0071572A">
        <w:rPr>
          <w:rFonts w:eastAsia="標楷體"/>
          <w:sz w:val="28"/>
        </w:rPr>
        <w:t>e-mail</w:t>
      </w:r>
      <w:r w:rsidRPr="0071572A">
        <w:rPr>
          <w:rFonts w:eastAsia="標楷體"/>
          <w:sz w:val="28"/>
        </w:rPr>
        <w:t>：</w:t>
      </w:r>
      <w:r w:rsidR="00F3411A">
        <w:rPr>
          <w:rFonts w:eastAsia="標楷體"/>
          <w:sz w:val="28"/>
        </w:rPr>
        <w:t>ken</w:t>
      </w:r>
      <w:r w:rsidR="00D63C94" w:rsidRPr="0071572A">
        <w:rPr>
          <w:rFonts w:eastAsia="標楷體"/>
          <w:sz w:val="28"/>
        </w:rPr>
        <w:t>@iot.gov.tw</w:t>
      </w:r>
      <w:r w:rsidR="0041780B" w:rsidRPr="0071572A">
        <w:rPr>
          <w:rFonts w:eastAsia="標楷體"/>
          <w:sz w:val="28"/>
        </w:rPr>
        <w:t>、</w:t>
      </w:r>
      <w:r w:rsidR="00A5548A" w:rsidRPr="00A5548A">
        <w:rPr>
          <w:rFonts w:eastAsia="標楷體"/>
          <w:sz w:val="28"/>
        </w:rPr>
        <w:t>m-t.lee@nkust.edu.tw</w:t>
      </w:r>
    </w:p>
    <w:p w14:paraId="49D505A3" w14:textId="5A2847FA" w:rsidR="009E68ED" w:rsidRPr="005407C7" w:rsidRDefault="009E68ED" w:rsidP="00B70EC1">
      <w:pPr>
        <w:snapToGrid w:val="0"/>
        <w:spacing w:line="400" w:lineRule="exact"/>
        <w:jc w:val="both"/>
        <w:rPr>
          <w:rFonts w:eastAsia="標楷體"/>
          <w:sz w:val="28"/>
        </w:rPr>
      </w:pPr>
      <w:r w:rsidRPr="005407C7">
        <w:rPr>
          <w:rFonts w:eastAsia="標楷體"/>
          <w:sz w:val="28"/>
        </w:rPr>
        <w:t>網址：</w:t>
      </w:r>
      <w:r w:rsidR="00197791" w:rsidRPr="005407C7">
        <w:rPr>
          <w:rFonts w:eastAsia="標楷體"/>
          <w:sz w:val="28"/>
        </w:rPr>
        <w:t>www.iot.gov.tw</w:t>
      </w:r>
    </w:p>
    <w:p w14:paraId="74D44EA5" w14:textId="0FDA0043" w:rsidR="00492DC6" w:rsidRDefault="00492DC6" w:rsidP="00A7721B">
      <w:pPr>
        <w:spacing w:after="240" w:line="400" w:lineRule="exact"/>
        <w:ind w:leftChars="-50" w:left="-120" w:rightChars="-50" w:right="-120"/>
        <w:jc w:val="center"/>
        <w:rPr>
          <w:rFonts w:eastAsia="標楷體"/>
          <w:b/>
          <w:bCs/>
          <w:sz w:val="40"/>
          <w:szCs w:val="40"/>
        </w:rPr>
      </w:pPr>
    </w:p>
    <w:p w14:paraId="5B8C2D1D" w14:textId="24E3DEE0" w:rsidR="00C245C4" w:rsidRDefault="00AF788B" w:rsidP="00AF788B">
      <w:pPr>
        <w:spacing w:after="240" w:line="480" w:lineRule="exact"/>
        <w:ind w:leftChars="-50" w:left="-120" w:rightChars="-50" w:right="-120"/>
        <w:jc w:val="center"/>
        <w:rPr>
          <w:rFonts w:eastAsia="標楷體"/>
          <w:b/>
          <w:bCs/>
          <w:sz w:val="40"/>
          <w:szCs w:val="40"/>
        </w:rPr>
      </w:pPr>
      <w:r>
        <w:rPr>
          <w:rFonts w:eastAsia="標楷體" w:hint="eastAsia"/>
          <w:b/>
          <w:bCs/>
          <w:sz w:val="40"/>
          <w:szCs w:val="40"/>
        </w:rPr>
        <w:t>高屏澎</w:t>
      </w:r>
      <w:proofErr w:type="gramStart"/>
      <w:r w:rsidR="00C245C4">
        <w:rPr>
          <w:rFonts w:eastAsia="標楷體" w:hint="eastAsia"/>
          <w:b/>
          <w:bCs/>
          <w:sz w:val="40"/>
          <w:szCs w:val="40"/>
        </w:rPr>
        <w:t>區域</w:t>
      </w:r>
      <w:r w:rsidR="00C245C4" w:rsidRPr="007A6ED9">
        <w:rPr>
          <w:rFonts w:eastAsia="標楷體" w:hint="eastAsia"/>
          <w:b/>
          <w:bCs/>
          <w:sz w:val="40"/>
          <w:szCs w:val="40"/>
        </w:rPr>
        <w:t>跨域整合</w:t>
      </w:r>
      <w:proofErr w:type="gramEnd"/>
      <w:r w:rsidR="00C245C4" w:rsidRPr="007A6ED9">
        <w:rPr>
          <w:rFonts w:eastAsia="標楷體" w:hint="eastAsia"/>
          <w:b/>
          <w:bCs/>
          <w:sz w:val="40"/>
          <w:szCs w:val="40"/>
        </w:rPr>
        <w:t>首長論壇</w:t>
      </w:r>
      <w:r w:rsidR="00C245C4">
        <w:rPr>
          <w:rFonts w:eastAsia="標楷體" w:hint="eastAsia"/>
          <w:b/>
          <w:bCs/>
          <w:sz w:val="40"/>
          <w:szCs w:val="40"/>
        </w:rPr>
        <w:t>：</w:t>
      </w:r>
      <w:r w:rsidRPr="00AF788B">
        <w:rPr>
          <w:rFonts w:eastAsia="標楷體" w:hint="eastAsia"/>
          <w:b/>
          <w:bCs/>
          <w:sz w:val="40"/>
          <w:szCs w:val="40"/>
        </w:rPr>
        <w:t>資訊設計與管理加值公共運輸服務升級</w:t>
      </w:r>
    </w:p>
    <w:p w14:paraId="2BAB8994" w14:textId="47702F78" w:rsidR="00C245C4" w:rsidRPr="00017CC2" w:rsidRDefault="00C245C4" w:rsidP="00C245C4">
      <w:pPr>
        <w:overflowPunct w:val="0"/>
        <w:spacing w:line="440" w:lineRule="exact"/>
        <w:ind w:firstLineChars="200" w:firstLine="560"/>
        <w:jc w:val="both"/>
        <w:rPr>
          <w:rFonts w:eastAsia="標楷體"/>
          <w:bCs/>
          <w:sz w:val="28"/>
          <w:szCs w:val="28"/>
        </w:rPr>
      </w:pPr>
      <w:r w:rsidRPr="00B4165D">
        <w:rPr>
          <w:rFonts w:eastAsia="標楷體" w:hint="eastAsia"/>
          <w:bCs/>
          <w:sz w:val="28"/>
          <w:szCs w:val="28"/>
        </w:rPr>
        <w:t>為</w:t>
      </w:r>
      <w:r>
        <w:rPr>
          <w:rFonts w:eastAsia="標楷體" w:hint="eastAsia"/>
          <w:bCs/>
          <w:sz w:val="28"/>
          <w:szCs w:val="28"/>
        </w:rPr>
        <w:t>協助推動區域交通治理及對區域公共運輸發展的長期擘劃</w:t>
      </w:r>
      <w:r w:rsidRPr="00B4165D">
        <w:rPr>
          <w:rFonts w:eastAsia="標楷體" w:hint="eastAsia"/>
          <w:bCs/>
          <w:sz w:val="28"/>
          <w:szCs w:val="28"/>
        </w:rPr>
        <w:t>，交通部運輸研究所</w:t>
      </w:r>
      <w:r w:rsidRPr="00B4165D">
        <w:rPr>
          <w:rFonts w:eastAsia="標楷體" w:hint="eastAsia"/>
          <w:bCs/>
          <w:sz w:val="28"/>
          <w:szCs w:val="28"/>
        </w:rPr>
        <w:t>(</w:t>
      </w:r>
      <w:r w:rsidRPr="00B4165D">
        <w:rPr>
          <w:rFonts w:eastAsia="標楷體" w:hint="eastAsia"/>
          <w:bCs/>
          <w:sz w:val="28"/>
          <w:szCs w:val="28"/>
        </w:rPr>
        <w:t>以下簡稱運研所</w:t>
      </w:r>
      <w:r w:rsidRPr="00B4165D">
        <w:rPr>
          <w:rFonts w:eastAsia="標楷體" w:hint="eastAsia"/>
          <w:bCs/>
          <w:sz w:val="28"/>
          <w:szCs w:val="28"/>
        </w:rPr>
        <w:t>)</w:t>
      </w:r>
      <w:r w:rsidRPr="00B4165D">
        <w:rPr>
          <w:rFonts w:eastAsia="標楷體" w:hint="eastAsia"/>
          <w:bCs/>
          <w:sz w:val="28"/>
          <w:szCs w:val="28"/>
        </w:rPr>
        <w:t>與</w:t>
      </w:r>
      <w:r w:rsidR="00AF788B">
        <w:rPr>
          <w:rFonts w:eastAsia="標楷體" w:hint="eastAsia"/>
          <w:bCs/>
          <w:sz w:val="28"/>
          <w:szCs w:val="28"/>
        </w:rPr>
        <w:t>高屏澎</w:t>
      </w:r>
      <w:r w:rsidRPr="00B4165D">
        <w:rPr>
          <w:rFonts w:eastAsia="標楷體" w:hint="eastAsia"/>
          <w:bCs/>
          <w:sz w:val="28"/>
          <w:szCs w:val="28"/>
        </w:rPr>
        <w:t>區域運輸發展研究中心</w:t>
      </w:r>
      <w:r w:rsidRPr="00B4165D">
        <w:rPr>
          <w:rFonts w:eastAsia="標楷體" w:hint="eastAsia"/>
          <w:bCs/>
          <w:sz w:val="28"/>
          <w:szCs w:val="28"/>
        </w:rPr>
        <w:t>(</w:t>
      </w:r>
      <w:r w:rsidRPr="005E7469">
        <w:rPr>
          <w:rFonts w:eastAsia="標楷體" w:hint="eastAsia"/>
          <w:bCs/>
          <w:sz w:val="28"/>
          <w:szCs w:val="28"/>
        </w:rPr>
        <w:t>以下簡稱</w:t>
      </w:r>
      <w:r w:rsidR="00AF788B">
        <w:rPr>
          <w:rFonts w:eastAsia="標楷體" w:hint="eastAsia"/>
          <w:bCs/>
          <w:sz w:val="28"/>
          <w:szCs w:val="28"/>
        </w:rPr>
        <w:t>高屏澎</w:t>
      </w:r>
      <w:r w:rsidRPr="005E7469">
        <w:rPr>
          <w:rFonts w:eastAsia="標楷體" w:hint="eastAsia"/>
          <w:bCs/>
          <w:sz w:val="28"/>
          <w:szCs w:val="28"/>
        </w:rPr>
        <w:t>區域中心</w:t>
      </w:r>
      <w:r w:rsidRPr="00B4165D">
        <w:rPr>
          <w:rFonts w:eastAsia="標楷體" w:hint="eastAsia"/>
          <w:bCs/>
          <w:sz w:val="28"/>
          <w:szCs w:val="28"/>
        </w:rPr>
        <w:t>)</w:t>
      </w:r>
      <w:r w:rsidRPr="00B4165D">
        <w:rPr>
          <w:rFonts w:eastAsia="標楷體" w:hint="eastAsia"/>
          <w:bCs/>
          <w:sz w:val="28"/>
          <w:szCs w:val="28"/>
        </w:rPr>
        <w:t>於</w:t>
      </w:r>
      <w:r>
        <w:rPr>
          <w:rFonts w:eastAsia="標楷體" w:hint="eastAsia"/>
          <w:bCs/>
          <w:sz w:val="28"/>
          <w:szCs w:val="28"/>
        </w:rPr>
        <w:t>114</w:t>
      </w:r>
      <w:r>
        <w:rPr>
          <w:rFonts w:eastAsia="標楷體" w:hint="eastAsia"/>
          <w:bCs/>
          <w:sz w:val="28"/>
          <w:szCs w:val="28"/>
        </w:rPr>
        <w:t>年</w:t>
      </w:r>
      <w:r>
        <w:rPr>
          <w:rFonts w:eastAsia="標楷體" w:hint="eastAsia"/>
          <w:bCs/>
          <w:sz w:val="28"/>
          <w:szCs w:val="28"/>
        </w:rPr>
        <w:t>11</w:t>
      </w:r>
      <w:r>
        <w:rPr>
          <w:rFonts w:eastAsia="標楷體" w:hint="eastAsia"/>
          <w:bCs/>
          <w:sz w:val="28"/>
          <w:szCs w:val="28"/>
        </w:rPr>
        <w:t>月</w:t>
      </w:r>
      <w:r>
        <w:rPr>
          <w:rFonts w:eastAsia="標楷體" w:hint="eastAsia"/>
          <w:bCs/>
          <w:sz w:val="28"/>
          <w:szCs w:val="28"/>
        </w:rPr>
        <w:t>1</w:t>
      </w:r>
      <w:r w:rsidR="00CD1147">
        <w:rPr>
          <w:rFonts w:eastAsia="標楷體" w:hint="eastAsia"/>
          <w:bCs/>
          <w:sz w:val="28"/>
          <w:szCs w:val="28"/>
        </w:rPr>
        <w:t>7</w:t>
      </w:r>
      <w:r w:rsidRPr="00B4165D">
        <w:rPr>
          <w:rFonts w:eastAsia="標楷體" w:hint="eastAsia"/>
          <w:bCs/>
          <w:sz w:val="28"/>
          <w:szCs w:val="28"/>
        </w:rPr>
        <w:t>日</w:t>
      </w:r>
      <w:r>
        <w:rPr>
          <w:rFonts w:eastAsia="標楷體" w:hint="eastAsia"/>
          <w:bCs/>
          <w:sz w:val="28"/>
          <w:szCs w:val="28"/>
        </w:rPr>
        <w:t>(</w:t>
      </w:r>
      <w:r w:rsidR="00CD1147">
        <w:rPr>
          <w:rFonts w:eastAsia="標楷體" w:hint="eastAsia"/>
          <w:bCs/>
          <w:sz w:val="28"/>
          <w:szCs w:val="28"/>
        </w:rPr>
        <w:t>一</w:t>
      </w:r>
      <w:r>
        <w:rPr>
          <w:rFonts w:eastAsia="標楷體" w:hint="eastAsia"/>
          <w:bCs/>
          <w:sz w:val="28"/>
          <w:szCs w:val="28"/>
        </w:rPr>
        <w:t>)</w:t>
      </w:r>
      <w:r w:rsidRPr="00B4165D">
        <w:rPr>
          <w:rFonts w:eastAsia="標楷體" w:hint="eastAsia"/>
          <w:bCs/>
          <w:sz w:val="28"/>
          <w:szCs w:val="28"/>
        </w:rPr>
        <w:t>在</w:t>
      </w:r>
      <w:r w:rsidR="001654CD" w:rsidRPr="001654CD">
        <w:rPr>
          <w:rFonts w:eastAsia="標楷體" w:hint="eastAsia"/>
          <w:bCs/>
          <w:sz w:val="28"/>
          <w:szCs w:val="28"/>
        </w:rPr>
        <w:t>高雄市</w:t>
      </w:r>
      <w:r w:rsidR="001654CD" w:rsidRPr="001654CD">
        <w:rPr>
          <w:rFonts w:eastAsia="標楷體" w:hint="eastAsia"/>
          <w:bCs/>
          <w:sz w:val="28"/>
          <w:szCs w:val="28"/>
        </w:rPr>
        <w:t xml:space="preserve">Le </w:t>
      </w:r>
      <w:proofErr w:type="spellStart"/>
      <w:r w:rsidR="001654CD" w:rsidRPr="001654CD">
        <w:rPr>
          <w:rFonts w:eastAsia="標楷體" w:hint="eastAsia"/>
          <w:bCs/>
          <w:sz w:val="28"/>
          <w:szCs w:val="28"/>
        </w:rPr>
        <w:t>Phare</w:t>
      </w:r>
      <w:proofErr w:type="spellEnd"/>
      <w:r w:rsidR="001654CD" w:rsidRPr="001654CD">
        <w:rPr>
          <w:rFonts w:eastAsia="標楷體" w:hint="eastAsia"/>
          <w:bCs/>
          <w:sz w:val="28"/>
          <w:szCs w:val="28"/>
        </w:rPr>
        <w:t xml:space="preserve"> </w:t>
      </w:r>
      <w:r w:rsidR="001654CD" w:rsidRPr="001654CD">
        <w:rPr>
          <w:rFonts w:eastAsia="標楷體" w:hint="eastAsia"/>
          <w:bCs/>
          <w:sz w:val="28"/>
          <w:szCs w:val="28"/>
        </w:rPr>
        <w:t>共享空間新左營館</w:t>
      </w:r>
      <w:r w:rsidRPr="001145C4">
        <w:rPr>
          <w:rFonts w:eastAsia="標楷體" w:hint="eastAsia"/>
          <w:bCs/>
          <w:sz w:val="28"/>
          <w:szCs w:val="28"/>
        </w:rPr>
        <w:t>共同辦理</w:t>
      </w:r>
      <w:r w:rsidRPr="00D97B0D">
        <w:rPr>
          <w:rFonts w:eastAsia="標楷體" w:hint="eastAsia"/>
          <w:bCs/>
          <w:sz w:val="28"/>
          <w:szCs w:val="28"/>
        </w:rPr>
        <w:t>「</w:t>
      </w:r>
      <w:r w:rsidR="00AF788B">
        <w:rPr>
          <w:rFonts w:eastAsia="標楷體" w:hint="eastAsia"/>
          <w:bCs/>
          <w:sz w:val="28"/>
          <w:szCs w:val="28"/>
        </w:rPr>
        <w:t>高屏澎</w:t>
      </w:r>
      <w:r>
        <w:rPr>
          <w:rFonts w:eastAsia="標楷體" w:hint="eastAsia"/>
          <w:bCs/>
          <w:sz w:val="28"/>
          <w:szCs w:val="28"/>
        </w:rPr>
        <w:t>區域</w:t>
      </w:r>
      <w:r w:rsidRPr="00EB012C">
        <w:rPr>
          <w:rFonts w:eastAsia="標楷體" w:hint="eastAsia"/>
          <w:bCs/>
          <w:sz w:val="28"/>
          <w:szCs w:val="28"/>
        </w:rPr>
        <w:t>跨域整合首長論壇</w:t>
      </w:r>
      <w:r w:rsidRPr="001145C4">
        <w:rPr>
          <w:rFonts w:eastAsia="標楷體" w:hint="eastAsia"/>
          <w:bCs/>
          <w:sz w:val="28"/>
          <w:szCs w:val="28"/>
        </w:rPr>
        <w:t>」，</w:t>
      </w:r>
      <w:r>
        <w:rPr>
          <w:rFonts w:eastAsia="標楷體" w:hint="eastAsia"/>
          <w:bCs/>
          <w:sz w:val="28"/>
          <w:szCs w:val="28"/>
        </w:rPr>
        <w:t>邀請</w:t>
      </w:r>
      <w:r w:rsidR="001654CD" w:rsidRPr="001654CD">
        <w:rPr>
          <w:rFonts w:eastAsia="標楷體" w:hint="eastAsia"/>
          <w:bCs/>
          <w:sz w:val="28"/>
          <w:szCs w:val="28"/>
        </w:rPr>
        <w:t>高雄市、屏東縣及澎湖縣</w:t>
      </w:r>
      <w:r w:rsidRPr="00D97B0D">
        <w:rPr>
          <w:rFonts w:eastAsia="標楷體" w:hint="eastAsia"/>
          <w:bCs/>
          <w:sz w:val="28"/>
          <w:szCs w:val="28"/>
        </w:rPr>
        <w:t>政府負責公共運輸</w:t>
      </w:r>
      <w:r>
        <w:rPr>
          <w:rFonts w:eastAsia="標楷體" w:hint="eastAsia"/>
          <w:bCs/>
          <w:sz w:val="28"/>
          <w:szCs w:val="28"/>
        </w:rPr>
        <w:t>、觀光旅遊、</w:t>
      </w:r>
      <w:r w:rsidR="001654CD">
        <w:rPr>
          <w:rFonts w:eastAsia="標楷體" w:hint="eastAsia"/>
          <w:bCs/>
          <w:sz w:val="28"/>
          <w:szCs w:val="28"/>
        </w:rPr>
        <w:t>智慧運輸</w:t>
      </w:r>
      <w:r>
        <w:rPr>
          <w:rFonts w:eastAsia="標楷體" w:hint="eastAsia"/>
          <w:bCs/>
          <w:sz w:val="28"/>
          <w:szCs w:val="28"/>
        </w:rPr>
        <w:t>等領域</w:t>
      </w:r>
      <w:r w:rsidRPr="00D97B0D">
        <w:rPr>
          <w:rFonts w:eastAsia="標楷體" w:hint="eastAsia"/>
          <w:bCs/>
          <w:sz w:val="28"/>
          <w:szCs w:val="28"/>
        </w:rPr>
        <w:t>之首長</w:t>
      </w:r>
      <w:r>
        <w:rPr>
          <w:rFonts w:eastAsia="標楷體" w:hint="eastAsia"/>
          <w:bCs/>
          <w:sz w:val="28"/>
          <w:szCs w:val="28"/>
        </w:rPr>
        <w:t>及</w:t>
      </w:r>
      <w:r w:rsidR="001654CD">
        <w:rPr>
          <w:rFonts w:eastAsia="標楷體" w:hint="eastAsia"/>
          <w:bCs/>
          <w:sz w:val="28"/>
          <w:szCs w:val="28"/>
        </w:rPr>
        <w:t>高屏澎區域內</w:t>
      </w:r>
      <w:r>
        <w:rPr>
          <w:rFonts w:eastAsia="標楷體" w:hint="eastAsia"/>
          <w:bCs/>
          <w:sz w:val="28"/>
          <w:szCs w:val="28"/>
        </w:rPr>
        <w:t>相關單位代表</w:t>
      </w:r>
      <w:r w:rsidRPr="00D97B0D">
        <w:rPr>
          <w:rFonts w:eastAsia="標楷體" w:hint="eastAsia"/>
          <w:bCs/>
          <w:sz w:val="28"/>
          <w:szCs w:val="28"/>
        </w:rPr>
        <w:t>，針對公共運輸跨域合作相關課題，</w:t>
      </w:r>
      <w:r>
        <w:rPr>
          <w:rFonts w:eastAsia="標楷體" w:hint="eastAsia"/>
          <w:bCs/>
          <w:sz w:val="28"/>
          <w:szCs w:val="28"/>
        </w:rPr>
        <w:t>以及</w:t>
      </w:r>
      <w:r w:rsidR="00AF788B">
        <w:rPr>
          <w:rFonts w:eastAsia="標楷體" w:hint="eastAsia"/>
          <w:bCs/>
          <w:sz w:val="28"/>
          <w:szCs w:val="28"/>
        </w:rPr>
        <w:t>高屏澎</w:t>
      </w:r>
      <w:r>
        <w:rPr>
          <w:rFonts w:eastAsia="標楷體" w:hint="eastAsia"/>
          <w:bCs/>
          <w:sz w:val="28"/>
          <w:szCs w:val="28"/>
        </w:rPr>
        <w:t>區域</w:t>
      </w:r>
      <w:r w:rsidR="001654CD" w:rsidRPr="001654CD">
        <w:rPr>
          <w:rFonts w:eastAsia="標楷體" w:hint="eastAsia"/>
          <w:bCs/>
          <w:sz w:val="28"/>
          <w:szCs w:val="28"/>
        </w:rPr>
        <w:t>資訊設計與管理加值公共運輸服務升級</w:t>
      </w:r>
      <w:r>
        <w:rPr>
          <w:rFonts w:eastAsia="標楷體" w:hint="eastAsia"/>
          <w:bCs/>
          <w:sz w:val="28"/>
          <w:szCs w:val="28"/>
        </w:rPr>
        <w:t>議題</w:t>
      </w:r>
      <w:r w:rsidRPr="00D97B0D">
        <w:rPr>
          <w:rFonts w:eastAsia="標楷體" w:hint="eastAsia"/>
          <w:bCs/>
          <w:sz w:val="28"/>
          <w:szCs w:val="28"/>
        </w:rPr>
        <w:t>提出</w:t>
      </w:r>
      <w:r>
        <w:rPr>
          <w:rFonts w:eastAsia="標楷體" w:hint="eastAsia"/>
          <w:bCs/>
          <w:sz w:val="28"/>
          <w:szCs w:val="28"/>
        </w:rPr>
        <w:t>解決對策與</w:t>
      </w:r>
      <w:r w:rsidRPr="00D97B0D">
        <w:rPr>
          <w:rFonts w:eastAsia="標楷體" w:hint="eastAsia"/>
          <w:bCs/>
          <w:sz w:val="28"/>
          <w:szCs w:val="28"/>
        </w:rPr>
        <w:t>創新想法，</w:t>
      </w:r>
      <w:r>
        <w:rPr>
          <w:rFonts w:eastAsia="標楷體" w:hint="eastAsia"/>
          <w:bCs/>
          <w:sz w:val="28"/>
          <w:szCs w:val="28"/>
        </w:rPr>
        <w:t>以</w:t>
      </w:r>
      <w:r w:rsidRPr="001145C4">
        <w:rPr>
          <w:rFonts w:eastAsia="標楷體" w:hint="eastAsia"/>
          <w:kern w:val="2"/>
          <w:sz w:val="28"/>
          <w:szCs w:val="22"/>
        </w:rPr>
        <w:t>達</w:t>
      </w:r>
      <w:r>
        <w:rPr>
          <w:rFonts w:eastAsia="標楷體" w:hint="eastAsia"/>
          <w:kern w:val="2"/>
          <w:sz w:val="28"/>
          <w:szCs w:val="22"/>
        </w:rPr>
        <w:t>成</w:t>
      </w:r>
      <w:r w:rsidRPr="001145C4">
        <w:rPr>
          <w:rFonts w:eastAsia="標楷體" w:hint="eastAsia"/>
          <w:kern w:val="2"/>
          <w:sz w:val="28"/>
          <w:szCs w:val="22"/>
        </w:rPr>
        <w:t>中央與地方雙向溝通交流之目的及促成跨域合作機會。</w:t>
      </w:r>
    </w:p>
    <w:p w14:paraId="6EC9B6A6" w14:textId="5110BDE3" w:rsidR="00C245C4" w:rsidRPr="00502FB9" w:rsidRDefault="00C245C4" w:rsidP="0082706C">
      <w:pPr>
        <w:overflowPunct w:val="0"/>
        <w:spacing w:line="440" w:lineRule="exact"/>
        <w:ind w:firstLineChars="200" w:firstLine="560"/>
        <w:jc w:val="both"/>
        <w:rPr>
          <w:rFonts w:eastAsia="標楷體"/>
          <w:bCs/>
          <w:sz w:val="28"/>
          <w:szCs w:val="28"/>
        </w:rPr>
      </w:pPr>
      <w:r w:rsidRPr="00B4165D">
        <w:rPr>
          <w:rFonts w:eastAsia="標楷體" w:hint="eastAsia"/>
          <w:bCs/>
          <w:sz w:val="28"/>
          <w:szCs w:val="28"/>
        </w:rPr>
        <w:t>運</w:t>
      </w:r>
      <w:proofErr w:type="gramStart"/>
      <w:r w:rsidRPr="00B4165D">
        <w:rPr>
          <w:rFonts w:eastAsia="標楷體" w:hint="eastAsia"/>
          <w:bCs/>
          <w:sz w:val="28"/>
          <w:szCs w:val="28"/>
        </w:rPr>
        <w:t>研</w:t>
      </w:r>
      <w:proofErr w:type="gramEnd"/>
      <w:r w:rsidRPr="00B4165D">
        <w:rPr>
          <w:rFonts w:eastAsia="標楷體" w:hint="eastAsia"/>
          <w:bCs/>
          <w:sz w:val="28"/>
          <w:szCs w:val="28"/>
        </w:rPr>
        <w:t>所</w:t>
      </w:r>
      <w:r w:rsidRPr="00792476">
        <w:rPr>
          <w:rFonts w:eastAsia="標楷體" w:hint="eastAsia"/>
          <w:bCs/>
          <w:sz w:val="28"/>
          <w:szCs w:val="28"/>
        </w:rPr>
        <w:t>和</w:t>
      </w:r>
      <w:r w:rsidR="00AF788B">
        <w:rPr>
          <w:rFonts w:eastAsia="標楷體" w:hint="eastAsia"/>
          <w:bCs/>
          <w:sz w:val="28"/>
          <w:szCs w:val="28"/>
        </w:rPr>
        <w:t>高屏澎</w:t>
      </w:r>
      <w:r w:rsidRPr="00792476">
        <w:rPr>
          <w:rFonts w:eastAsia="標楷體" w:hint="eastAsia"/>
          <w:bCs/>
          <w:sz w:val="28"/>
          <w:szCs w:val="28"/>
        </w:rPr>
        <w:t>區域中心在</w:t>
      </w:r>
      <w:r w:rsidRPr="001145C4">
        <w:rPr>
          <w:rFonts w:eastAsia="標楷體" w:hint="eastAsia"/>
          <w:bCs/>
          <w:sz w:val="28"/>
          <w:szCs w:val="28"/>
        </w:rPr>
        <w:t>本</w:t>
      </w:r>
      <w:proofErr w:type="gramStart"/>
      <w:r w:rsidRPr="001145C4">
        <w:rPr>
          <w:rFonts w:eastAsia="標楷體" w:hint="eastAsia"/>
          <w:bCs/>
          <w:sz w:val="28"/>
          <w:szCs w:val="28"/>
        </w:rPr>
        <w:t>次</w:t>
      </w:r>
      <w:r>
        <w:rPr>
          <w:rFonts w:eastAsia="標楷體" w:hint="eastAsia"/>
          <w:bCs/>
          <w:sz w:val="28"/>
          <w:szCs w:val="28"/>
        </w:rPr>
        <w:t>跨域整</w:t>
      </w:r>
      <w:proofErr w:type="gramEnd"/>
      <w:r>
        <w:rPr>
          <w:rFonts w:eastAsia="標楷體" w:hint="eastAsia"/>
          <w:bCs/>
          <w:sz w:val="28"/>
          <w:szCs w:val="28"/>
        </w:rPr>
        <w:t>合</w:t>
      </w:r>
      <w:r w:rsidRPr="001145C4">
        <w:rPr>
          <w:rFonts w:eastAsia="標楷體" w:hint="eastAsia"/>
          <w:bCs/>
          <w:sz w:val="28"/>
          <w:szCs w:val="28"/>
        </w:rPr>
        <w:t>首長論壇</w:t>
      </w:r>
      <w:r w:rsidRPr="00792476">
        <w:rPr>
          <w:rFonts w:eastAsia="標楷體" w:hint="eastAsia"/>
          <w:bCs/>
          <w:sz w:val="28"/>
          <w:szCs w:val="28"/>
        </w:rPr>
        <w:t>，特別聚焦於</w:t>
      </w:r>
      <w:r>
        <w:rPr>
          <w:rFonts w:eastAsia="標楷體" w:hint="eastAsia"/>
          <w:bCs/>
          <w:sz w:val="28"/>
          <w:szCs w:val="28"/>
        </w:rPr>
        <w:t>「</w:t>
      </w:r>
      <w:r w:rsidR="001654CD" w:rsidRPr="001654CD">
        <w:rPr>
          <w:rFonts w:eastAsia="標楷體" w:hint="eastAsia"/>
          <w:bCs/>
          <w:sz w:val="28"/>
          <w:szCs w:val="28"/>
        </w:rPr>
        <w:t>高屏澎區域交通運輸系統發展趨勢及策略方針</w:t>
      </w:r>
      <w:r>
        <w:rPr>
          <w:rFonts w:eastAsia="標楷體" w:hint="eastAsia"/>
          <w:bCs/>
          <w:sz w:val="28"/>
          <w:szCs w:val="28"/>
        </w:rPr>
        <w:t>」及「</w:t>
      </w:r>
      <w:r w:rsidR="001654CD" w:rsidRPr="001654CD">
        <w:rPr>
          <w:rFonts w:eastAsia="標楷體" w:hint="eastAsia"/>
          <w:bCs/>
          <w:sz w:val="28"/>
          <w:szCs w:val="28"/>
        </w:rPr>
        <w:t>資訊設計與管理加值公共運輸服務升級</w:t>
      </w:r>
      <w:r>
        <w:rPr>
          <w:rFonts w:eastAsia="標楷體" w:hint="eastAsia"/>
          <w:bCs/>
          <w:sz w:val="28"/>
          <w:szCs w:val="28"/>
        </w:rPr>
        <w:t>」兩</w:t>
      </w:r>
      <w:r w:rsidRPr="00792476">
        <w:rPr>
          <w:rFonts w:eastAsia="標楷體" w:hint="eastAsia"/>
          <w:bCs/>
          <w:sz w:val="28"/>
          <w:szCs w:val="28"/>
        </w:rPr>
        <w:t>大核心議題</w:t>
      </w:r>
      <w:r>
        <w:rPr>
          <w:rFonts w:eastAsia="標楷體" w:hint="eastAsia"/>
          <w:bCs/>
          <w:sz w:val="28"/>
          <w:szCs w:val="28"/>
        </w:rPr>
        <w:t>進行</w:t>
      </w:r>
      <w:r w:rsidRPr="007E4F93">
        <w:rPr>
          <w:rFonts w:eastAsia="標楷體" w:hint="eastAsia"/>
          <w:bCs/>
          <w:sz w:val="28"/>
          <w:szCs w:val="28"/>
        </w:rPr>
        <w:t>專題報告及討論</w:t>
      </w:r>
      <w:r w:rsidRPr="00502FB9">
        <w:rPr>
          <w:rFonts w:eastAsia="標楷體" w:hint="eastAsia"/>
          <w:bCs/>
          <w:sz w:val="28"/>
          <w:szCs w:val="28"/>
        </w:rPr>
        <w:t>。</w:t>
      </w:r>
      <w:r w:rsidR="001C2F1C" w:rsidRPr="001C2F1C">
        <w:rPr>
          <w:rFonts w:eastAsia="標楷體" w:hint="eastAsia"/>
          <w:bCs/>
          <w:sz w:val="28"/>
          <w:szCs w:val="28"/>
        </w:rPr>
        <w:t>透過公共運輸運量分析及層級式公共運輸服務分析，歸納</w:t>
      </w:r>
      <w:r w:rsidR="001C2F1C">
        <w:rPr>
          <w:rFonts w:eastAsia="標楷體" w:hint="eastAsia"/>
          <w:bCs/>
          <w:sz w:val="28"/>
          <w:szCs w:val="28"/>
        </w:rPr>
        <w:t>高屏澎</w:t>
      </w:r>
      <w:r w:rsidR="001C2F1C" w:rsidRPr="001C2F1C">
        <w:rPr>
          <w:rFonts w:eastAsia="標楷體" w:hint="eastAsia"/>
          <w:bCs/>
          <w:sz w:val="28"/>
          <w:szCs w:val="28"/>
        </w:rPr>
        <w:t>區域內公共運輸發展課題及策略方針</w:t>
      </w:r>
      <w:r w:rsidR="0082706C">
        <w:rPr>
          <w:rFonts w:eastAsia="標楷體" w:hint="eastAsia"/>
          <w:bCs/>
          <w:sz w:val="28"/>
          <w:szCs w:val="28"/>
        </w:rPr>
        <w:t>；</w:t>
      </w:r>
      <w:r w:rsidRPr="001C2F1C">
        <w:rPr>
          <w:rFonts w:eastAsia="標楷體" w:hint="eastAsia"/>
          <w:bCs/>
          <w:sz w:val="28"/>
          <w:szCs w:val="28"/>
        </w:rPr>
        <w:t>在</w:t>
      </w:r>
      <w:r w:rsidR="001C2F1C" w:rsidRPr="001C2F1C">
        <w:rPr>
          <w:rFonts w:eastAsia="標楷體" w:hint="eastAsia"/>
          <w:bCs/>
          <w:sz w:val="28"/>
          <w:szCs w:val="28"/>
        </w:rPr>
        <w:t>資訊設計與管理加值公共運輸服務升級</w:t>
      </w:r>
      <w:r w:rsidRPr="001C2F1C">
        <w:rPr>
          <w:rFonts w:eastAsia="標楷體" w:hint="eastAsia"/>
          <w:bCs/>
          <w:sz w:val="28"/>
          <w:szCs w:val="28"/>
        </w:rPr>
        <w:t>部分，</w:t>
      </w:r>
      <w:r w:rsidR="001C2F1C" w:rsidRPr="001C2F1C">
        <w:rPr>
          <w:rFonts w:eastAsia="標楷體" w:hint="eastAsia"/>
          <w:bCs/>
          <w:sz w:val="28"/>
          <w:szCs w:val="28"/>
        </w:rPr>
        <w:t>歸納</w:t>
      </w:r>
      <w:r w:rsidR="0082706C">
        <w:rPr>
          <w:rFonts w:eastAsia="標楷體" w:hint="eastAsia"/>
          <w:bCs/>
          <w:sz w:val="28"/>
          <w:szCs w:val="28"/>
        </w:rPr>
        <w:t>高屏澎</w:t>
      </w:r>
      <w:r w:rsidR="001C2F1C" w:rsidRPr="001C2F1C">
        <w:rPr>
          <w:rFonts w:eastAsia="標楷體" w:hint="eastAsia"/>
          <w:bCs/>
          <w:sz w:val="28"/>
          <w:szCs w:val="28"/>
        </w:rPr>
        <w:t>區域內常見之相關發展課題，進一步提出建議之</w:t>
      </w:r>
      <w:r w:rsidR="001C2F1C" w:rsidRPr="001C2F1C">
        <w:rPr>
          <w:rFonts w:eastAsia="標楷體" w:hint="eastAsia"/>
          <w:bCs/>
          <w:sz w:val="28"/>
          <w:szCs w:val="28"/>
        </w:rPr>
        <w:lastRenderedPageBreak/>
        <w:t>資訊設計與管理邏輯，以及用路人需求導向之公共運輸資訊呈現與設計方法</w:t>
      </w:r>
      <w:r w:rsidR="004A7964">
        <w:rPr>
          <w:rFonts w:eastAsia="標楷體" w:hint="eastAsia"/>
          <w:bCs/>
          <w:sz w:val="28"/>
          <w:szCs w:val="28"/>
        </w:rPr>
        <w:t>，以升級</w:t>
      </w:r>
      <w:r w:rsidR="004A7964" w:rsidRPr="001C2F1C">
        <w:rPr>
          <w:rFonts w:eastAsia="標楷體" w:hint="eastAsia"/>
          <w:bCs/>
          <w:sz w:val="28"/>
          <w:szCs w:val="28"/>
        </w:rPr>
        <w:t>公共運輸使用環境</w:t>
      </w:r>
      <w:r w:rsidR="004A7964">
        <w:rPr>
          <w:rFonts w:eastAsia="標楷體" w:hint="eastAsia"/>
          <w:bCs/>
          <w:sz w:val="28"/>
          <w:szCs w:val="28"/>
        </w:rPr>
        <w:t>，</w:t>
      </w:r>
      <w:r w:rsidR="004A7964" w:rsidRPr="001C2F1C">
        <w:rPr>
          <w:rFonts w:eastAsia="標楷體" w:hint="eastAsia"/>
          <w:bCs/>
          <w:sz w:val="28"/>
          <w:szCs w:val="28"/>
        </w:rPr>
        <w:t>讓使用者有更加便捷的服務</w:t>
      </w:r>
      <w:r w:rsidRPr="001C2F1C">
        <w:rPr>
          <w:rFonts w:eastAsia="標楷體" w:hint="eastAsia"/>
          <w:bCs/>
          <w:sz w:val="28"/>
          <w:szCs w:val="28"/>
        </w:rPr>
        <w:t>。</w:t>
      </w:r>
    </w:p>
    <w:p w14:paraId="4B70EDDF" w14:textId="16B3FEA6" w:rsidR="00C245C4" w:rsidRPr="0034019E" w:rsidRDefault="00C245C4" w:rsidP="00010CD1">
      <w:pPr>
        <w:overflowPunct w:val="0"/>
        <w:spacing w:line="440" w:lineRule="exact"/>
        <w:ind w:firstLineChars="200" w:firstLine="560"/>
        <w:jc w:val="both"/>
        <w:rPr>
          <w:rFonts w:eastAsia="標楷體"/>
          <w:bCs/>
          <w:sz w:val="28"/>
          <w:szCs w:val="28"/>
        </w:rPr>
      </w:pPr>
      <w:r w:rsidRPr="00EB3B9D">
        <w:rPr>
          <w:rFonts w:eastAsia="標楷體" w:hint="eastAsia"/>
          <w:bCs/>
          <w:sz w:val="28"/>
          <w:szCs w:val="28"/>
        </w:rPr>
        <w:t>綜合座談邀請</w:t>
      </w:r>
      <w:r w:rsidR="00010CD1" w:rsidRPr="00010CD1">
        <w:rPr>
          <w:rFonts w:eastAsia="標楷體" w:hint="eastAsia"/>
          <w:bCs/>
          <w:sz w:val="28"/>
          <w:szCs w:val="28"/>
        </w:rPr>
        <w:t>交通部公路局高雄區監理所馮靜滿所長</w:t>
      </w:r>
      <w:r w:rsidR="00010CD1">
        <w:rPr>
          <w:rFonts w:eastAsia="標楷體" w:hint="eastAsia"/>
          <w:bCs/>
          <w:sz w:val="28"/>
          <w:szCs w:val="28"/>
        </w:rPr>
        <w:t>、</w:t>
      </w:r>
      <w:r w:rsidR="00010CD1" w:rsidRPr="00010CD1">
        <w:rPr>
          <w:rFonts w:eastAsia="標楷體" w:hint="eastAsia"/>
          <w:bCs/>
          <w:sz w:val="28"/>
          <w:szCs w:val="28"/>
        </w:rPr>
        <w:t>交通部觀光署大鵬灣國家風景區管理處施宗泓副處長</w:t>
      </w:r>
      <w:r w:rsidR="00010CD1">
        <w:rPr>
          <w:rFonts w:eastAsia="標楷體" w:hint="eastAsia"/>
          <w:bCs/>
          <w:sz w:val="28"/>
          <w:szCs w:val="28"/>
        </w:rPr>
        <w:t>、</w:t>
      </w:r>
      <w:r w:rsidR="00010CD1" w:rsidRPr="00010CD1">
        <w:rPr>
          <w:rFonts w:eastAsia="標楷體" w:hint="eastAsia"/>
          <w:bCs/>
          <w:sz w:val="28"/>
          <w:szCs w:val="28"/>
        </w:rPr>
        <w:t>高雄市政府交通局</w:t>
      </w:r>
      <w:r w:rsidR="00010F3D" w:rsidRPr="00010F3D">
        <w:rPr>
          <w:rFonts w:eastAsia="標楷體" w:hint="eastAsia"/>
          <w:bCs/>
          <w:sz w:val="28"/>
          <w:szCs w:val="28"/>
        </w:rPr>
        <w:t>劉建邦</w:t>
      </w:r>
      <w:r w:rsidR="00010F3D">
        <w:rPr>
          <w:rFonts w:eastAsia="標楷體" w:hint="eastAsia"/>
          <w:bCs/>
          <w:sz w:val="28"/>
          <w:szCs w:val="28"/>
        </w:rPr>
        <w:t>副</w:t>
      </w:r>
      <w:r w:rsidR="00010CD1" w:rsidRPr="00010CD1">
        <w:rPr>
          <w:rFonts w:eastAsia="標楷體" w:hint="eastAsia"/>
          <w:bCs/>
          <w:sz w:val="28"/>
          <w:szCs w:val="28"/>
        </w:rPr>
        <w:t>局長</w:t>
      </w:r>
      <w:r w:rsidR="00010CD1">
        <w:rPr>
          <w:rFonts w:eastAsia="標楷體" w:hint="eastAsia"/>
          <w:bCs/>
          <w:sz w:val="28"/>
          <w:szCs w:val="28"/>
        </w:rPr>
        <w:t>、</w:t>
      </w:r>
      <w:r w:rsidR="00010CD1" w:rsidRPr="00010CD1">
        <w:rPr>
          <w:rFonts w:eastAsia="標楷體" w:hint="eastAsia"/>
          <w:bCs/>
          <w:sz w:val="28"/>
          <w:szCs w:val="28"/>
        </w:rPr>
        <w:t>屏東縣政府交通旅遊處張瑞裕副處長</w:t>
      </w:r>
      <w:r w:rsidR="00010CD1">
        <w:rPr>
          <w:rFonts w:eastAsia="標楷體" w:hint="eastAsia"/>
          <w:bCs/>
          <w:sz w:val="28"/>
          <w:szCs w:val="28"/>
        </w:rPr>
        <w:t>、</w:t>
      </w:r>
      <w:r w:rsidR="00010CD1" w:rsidRPr="00010CD1">
        <w:rPr>
          <w:rFonts w:eastAsia="標楷體" w:hint="eastAsia"/>
          <w:bCs/>
          <w:sz w:val="28"/>
          <w:szCs w:val="28"/>
        </w:rPr>
        <w:t>澎湖縣政府旅遊處周振祥科長</w:t>
      </w:r>
      <w:r w:rsidR="00010CD1">
        <w:rPr>
          <w:rFonts w:eastAsia="標楷體" w:hint="eastAsia"/>
          <w:bCs/>
          <w:sz w:val="28"/>
          <w:szCs w:val="28"/>
        </w:rPr>
        <w:t>、</w:t>
      </w:r>
      <w:r w:rsidR="00010CD1" w:rsidRPr="00010CD1">
        <w:rPr>
          <w:rFonts w:eastAsia="標楷體" w:hint="eastAsia"/>
          <w:bCs/>
          <w:sz w:val="28"/>
          <w:szCs w:val="28"/>
        </w:rPr>
        <w:t>澎湖縣政府公共車船管理處鄭啟聰課長</w:t>
      </w:r>
      <w:r w:rsidR="00010CD1">
        <w:rPr>
          <w:rFonts w:eastAsia="標楷體" w:hint="eastAsia"/>
          <w:bCs/>
          <w:sz w:val="28"/>
          <w:szCs w:val="28"/>
        </w:rPr>
        <w:t>、</w:t>
      </w:r>
      <w:r w:rsidR="00010CD1" w:rsidRPr="00010CD1">
        <w:rPr>
          <w:rFonts w:eastAsia="標楷體" w:hint="eastAsia"/>
          <w:bCs/>
          <w:sz w:val="28"/>
          <w:szCs w:val="28"/>
        </w:rPr>
        <w:t>高雄醫學大學心理學系林錦宏教授</w:t>
      </w:r>
      <w:r w:rsidR="00010CD1">
        <w:rPr>
          <w:rFonts w:eastAsia="標楷體" w:hint="eastAsia"/>
          <w:bCs/>
          <w:sz w:val="28"/>
          <w:szCs w:val="28"/>
        </w:rPr>
        <w:t>、</w:t>
      </w:r>
      <w:r w:rsidR="00010CD1" w:rsidRPr="00010CD1">
        <w:rPr>
          <w:rFonts w:eastAsia="標楷體" w:hint="eastAsia"/>
          <w:bCs/>
          <w:sz w:val="28"/>
          <w:szCs w:val="28"/>
        </w:rPr>
        <w:t>三維工程顧問股份有限公司賴</w:t>
      </w:r>
      <w:proofErr w:type="gramStart"/>
      <w:r w:rsidR="00010CD1" w:rsidRPr="00010CD1">
        <w:rPr>
          <w:rFonts w:eastAsia="標楷體" w:hint="eastAsia"/>
          <w:bCs/>
          <w:sz w:val="28"/>
          <w:szCs w:val="28"/>
        </w:rPr>
        <w:t>均韋高級</w:t>
      </w:r>
      <w:proofErr w:type="gramEnd"/>
      <w:r w:rsidR="00010CD1" w:rsidRPr="00010CD1">
        <w:rPr>
          <w:rFonts w:eastAsia="標楷體" w:hint="eastAsia"/>
          <w:bCs/>
          <w:sz w:val="28"/>
          <w:szCs w:val="28"/>
        </w:rPr>
        <w:t>規劃師</w:t>
      </w:r>
      <w:r w:rsidR="00010CD1">
        <w:rPr>
          <w:rFonts w:eastAsia="標楷體" w:hint="eastAsia"/>
          <w:bCs/>
          <w:sz w:val="28"/>
          <w:szCs w:val="28"/>
        </w:rPr>
        <w:t>、</w:t>
      </w:r>
      <w:r w:rsidR="00010CD1" w:rsidRPr="00010CD1">
        <w:rPr>
          <w:rFonts w:eastAsia="標楷體" w:hint="eastAsia"/>
          <w:bCs/>
          <w:sz w:val="28"/>
          <w:szCs w:val="28"/>
        </w:rPr>
        <w:t>鴻海精密工業股份有限公司林旭瑩處長</w:t>
      </w:r>
      <w:r w:rsidR="00010CD1">
        <w:rPr>
          <w:rFonts w:eastAsia="標楷體" w:hint="eastAsia"/>
          <w:bCs/>
          <w:sz w:val="28"/>
          <w:szCs w:val="28"/>
        </w:rPr>
        <w:t>、</w:t>
      </w:r>
      <w:r w:rsidR="00010CD1" w:rsidRPr="00010CD1">
        <w:rPr>
          <w:rFonts w:eastAsia="標楷體" w:hint="eastAsia"/>
          <w:bCs/>
          <w:sz w:val="28"/>
          <w:szCs w:val="28"/>
        </w:rPr>
        <w:t>高雄市區公車聯合管理委員會</w:t>
      </w:r>
      <w:proofErr w:type="gramStart"/>
      <w:r w:rsidR="00010CD1" w:rsidRPr="00010CD1">
        <w:rPr>
          <w:rFonts w:eastAsia="標楷體" w:hint="eastAsia"/>
          <w:bCs/>
          <w:sz w:val="28"/>
          <w:szCs w:val="28"/>
        </w:rPr>
        <w:t>陳可培</w:t>
      </w:r>
      <w:r w:rsidR="00010F3D" w:rsidRPr="00010F3D">
        <w:rPr>
          <w:rFonts w:eastAsia="標楷體" w:hint="eastAsia"/>
          <w:bCs/>
          <w:sz w:val="28"/>
          <w:szCs w:val="28"/>
        </w:rPr>
        <w:t>主任委</w:t>
      </w:r>
      <w:proofErr w:type="gramEnd"/>
      <w:r w:rsidR="00010F3D" w:rsidRPr="00010F3D">
        <w:rPr>
          <w:rFonts w:eastAsia="標楷體" w:hint="eastAsia"/>
          <w:bCs/>
          <w:sz w:val="28"/>
          <w:szCs w:val="28"/>
        </w:rPr>
        <w:t>員</w:t>
      </w:r>
      <w:r w:rsidRPr="00EB3B9D">
        <w:rPr>
          <w:rFonts w:eastAsia="標楷體" w:hint="eastAsia"/>
          <w:bCs/>
          <w:sz w:val="28"/>
          <w:szCs w:val="28"/>
        </w:rPr>
        <w:t>等進行意見交流及經驗分享。</w:t>
      </w:r>
    </w:p>
    <w:p w14:paraId="46626FAF" w14:textId="6081C587" w:rsidR="00C245C4" w:rsidRDefault="00C245C4" w:rsidP="004027CD">
      <w:pPr>
        <w:overflowPunct w:val="0"/>
        <w:spacing w:line="440" w:lineRule="exact"/>
        <w:ind w:firstLineChars="200" w:firstLine="560"/>
        <w:jc w:val="both"/>
        <w:rPr>
          <w:rFonts w:eastAsia="標楷體"/>
          <w:bCs/>
          <w:sz w:val="28"/>
          <w:szCs w:val="28"/>
        </w:rPr>
      </w:pPr>
      <w:r w:rsidRPr="0034019E">
        <w:rPr>
          <w:rFonts w:eastAsia="標楷體" w:hint="eastAsia"/>
          <w:bCs/>
          <w:sz w:val="28"/>
          <w:szCs w:val="28"/>
        </w:rPr>
        <w:t>運</w:t>
      </w:r>
      <w:proofErr w:type="gramStart"/>
      <w:r w:rsidRPr="0034019E">
        <w:rPr>
          <w:rFonts w:eastAsia="標楷體" w:hint="eastAsia"/>
          <w:bCs/>
          <w:sz w:val="28"/>
          <w:szCs w:val="28"/>
        </w:rPr>
        <w:t>研</w:t>
      </w:r>
      <w:proofErr w:type="gramEnd"/>
      <w:r w:rsidRPr="0034019E">
        <w:rPr>
          <w:rFonts w:eastAsia="標楷體" w:hint="eastAsia"/>
          <w:bCs/>
          <w:sz w:val="28"/>
          <w:szCs w:val="28"/>
        </w:rPr>
        <w:t>所王</w:t>
      </w:r>
      <w:proofErr w:type="gramStart"/>
      <w:r w:rsidRPr="0034019E">
        <w:rPr>
          <w:rFonts w:eastAsia="標楷體" w:hint="eastAsia"/>
          <w:bCs/>
          <w:sz w:val="28"/>
          <w:szCs w:val="28"/>
        </w:rPr>
        <w:t>穆衡</w:t>
      </w:r>
      <w:proofErr w:type="gramEnd"/>
      <w:r w:rsidRPr="0034019E">
        <w:rPr>
          <w:rFonts w:eastAsia="標楷體" w:hint="eastAsia"/>
          <w:bCs/>
          <w:sz w:val="28"/>
          <w:szCs w:val="28"/>
        </w:rPr>
        <w:t>副所長指出，交通部輔導成立各區域運輸發展研究中心之目的在於將政府資源結合學研</w:t>
      </w:r>
      <w:r w:rsidR="004027CD">
        <w:rPr>
          <w:rFonts w:eastAsia="標楷體" w:hint="eastAsia"/>
          <w:bCs/>
          <w:sz w:val="28"/>
          <w:szCs w:val="28"/>
        </w:rPr>
        <w:t>機構</w:t>
      </w:r>
      <w:r w:rsidRPr="0034019E">
        <w:rPr>
          <w:rFonts w:eastAsia="標楷體" w:hint="eastAsia"/>
          <w:bCs/>
          <w:sz w:val="28"/>
          <w:szCs w:val="28"/>
        </w:rPr>
        <w:t>，</w:t>
      </w:r>
      <w:r>
        <w:rPr>
          <w:rFonts w:eastAsia="標楷體" w:hint="eastAsia"/>
          <w:bCs/>
          <w:sz w:val="28"/>
          <w:szCs w:val="28"/>
        </w:rPr>
        <w:t>提升地方政府交通施政能量，配合中央政策穩健推動公共運輸發展，並以「建構專業能力」、「</w:t>
      </w:r>
      <w:proofErr w:type="gramStart"/>
      <w:r>
        <w:rPr>
          <w:rFonts w:eastAsia="標楷體" w:hint="eastAsia"/>
          <w:bCs/>
          <w:sz w:val="28"/>
          <w:szCs w:val="28"/>
        </w:rPr>
        <w:t>深化跨域合</w:t>
      </w:r>
      <w:proofErr w:type="gramEnd"/>
      <w:r>
        <w:rPr>
          <w:rFonts w:eastAsia="標楷體" w:hint="eastAsia"/>
          <w:bCs/>
          <w:sz w:val="28"/>
          <w:szCs w:val="28"/>
        </w:rPr>
        <w:t>作」、「邁向永</w:t>
      </w:r>
      <w:proofErr w:type="gramStart"/>
      <w:r>
        <w:rPr>
          <w:rFonts w:eastAsia="標楷體" w:hint="eastAsia"/>
          <w:bCs/>
          <w:sz w:val="28"/>
          <w:szCs w:val="28"/>
        </w:rPr>
        <w:t>續淨</w:t>
      </w:r>
      <w:proofErr w:type="gramEnd"/>
      <w:r>
        <w:rPr>
          <w:rFonts w:eastAsia="標楷體" w:hint="eastAsia"/>
          <w:bCs/>
          <w:sz w:val="28"/>
          <w:szCs w:val="28"/>
        </w:rPr>
        <w:t>零」及「共創包容平權」等面向為執行重點，</w:t>
      </w:r>
      <w:r w:rsidRPr="0034019E">
        <w:rPr>
          <w:rFonts w:eastAsia="標楷體" w:hint="eastAsia"/>
          <w:bCs/>
          <w:sz w:val="28"/>
          <w:szCs w:val="28"/>
        </w:rPr>
        <w:t>以促成跨領域、跨區域或跨部會之合作機會，使各區域公共運輸資源有效整合，並建立中央與地方政府友善夥伴關係，帶動各區域公共運輸永續發展。</w:t>
      </w:r>
      <w:r w:rsidRPr="00144FAD">
        <w:rPr>
          <w:rFonts w:eastAsia="標楷體"/>
          <w:bCs/>
          <w:sz w:val="28"/>
          <w:szCs w:val="28"/>
        </w:rPr>
        <w:t>未來，交通部運輸研究所將持續推動區域運輸發展研究中心服務升級計畫，深化跨部會合作，整合多元資源，提升公共運輸服務品質，實現</w:t>
      </w:r>
      <w:r w:rsidR="00010CD1">
        <w:rPr>
          <w:rFonts w:eastAsia="標楷體" w:hint="eastAsia"/>
          <w:bCs/>
          <w:sz w:val="28"/>
          <w:szCs w:val="28"/>
        </w:rPr>
        <w:t>高屏澎</w:t>
      </w:r>
      <w:r w:rsidRPr="00144FAD">
        <w:rPr>
          <w:rFonts w:eastAsia="標楷體"/>
          <w:bCs/>
          <w:sz w:val="28"/>
          <w:szCs w:val="28"/>
        </w:rPr>
        <w:t>地區永續發展的願景。</w:t>
      </w:r>
    </w:p>
    <w:p w14:paraId="1DFE2E3D" w14:textId="77777777" w:rsidR="00C245C4" w:rsidRDefault="00791857" w:rsidP="00C245C4">
      <w:pPr>
        <w:overflowPunct w:val="0"/>
        <w:spacing w:line="440" w:lineRule="exact"/>
        <w:ind w:firstLineChars="200" w:firstLine="560"/>
        <w:jc w:val="both"/>
        <w:rPr>
          <w:rFonts w:eastAsia="標楷體"/>
          <w:bCs/>
          <w:sz w:val="28"/>
          <w:szCs w:val="28"/>
        </w:rPr>
      </w:pPr>
      <w:r>
        <w:rPr>
          <w:rFonts w:eastAsia="標楷體"/>
          <w:bCs/>
          <w:sz w:val="28"/>
          <w:szCs w:val="28"/>
        </w:rPr>
        <w:br w:type="page"/>
      </w:r>
    </w:p>
    <w:p w14:paraId="3AF02510" w14:textId="37A6D33E" w:rsidR="00C245C4" w:rsidRDefault="00866EB1" w:rsidP="00C245C4">
      <w:pPr>
        <w:snapToGrid w:val="0"/>
        <w:jc w:val="center"/>
        <w:rPr>
          <w:rFonts w:eastAsia="標楷體"/>
          <w:bCs/>
          <w:sz w:val="28"/>
          <w:szCs w:val="28"/>
        </w:rPr>
      </w:pPr>
      <w:r>
        <w:rPr>
          <w:rFonts w:eastAsia="標楷體"/>
          <w:bCs/>
          <w:noProof/>
          <w:sz w:val="28"/>
          <w:szCs w:val="28"/>
        </w:rPr>
        <w:lastRenderedPageBreak/>
        <w:drawing>
          <wp:inline distT="0" distB="0" distL="0" distR="0" wp14:anchorId="1602B0D7" wp14:editId="3C2E7499">
            <wp:extent cx="5490845" cy="343281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高屏澎區域跨域整合首長論壇各界專家及代表出席情形.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0845" cy="3432810"/>
                    </a:xfrm>
                    <a:prstGeom prst="rect">
                      <a:avLst/>
                    </a:prstGeom>
                  </pic:spPr>
                </pic:pic>
              </a:graphicData>
            </a:graphic>
          </wp:inline>
        </w:drawing>
      </w:r>
    </w:p>
    <w:p w14:paraId="29CAA7E3" w14:textId="7900AC3C" w:rsidR="00C245C4" w:rsidRDefault="00C245C4" w:rsidP="00C245C4">
      <w:pPr>
        <w:snapToGrid w:val="0"/>
        <w:jc w:val="center"/>
        <w:rPr>
          <w:rFonts w:eastAsia="標楷體"/>
          <w:bCs/>
          <w:sz w:val="28"/>
          <w:szCs w:val="28"/>
        </w:rPr>
      </w:pPr>
      <w:r>
        <w:rPr>
          <w:rFonts w:eastAsia="標楷體"/>
          <w:bCs/>
          <w:sz w:val="28"/>
          <w:szCs w:val="28"/>
        </w:rPr>
        <w:t>圖</w:t>
      </w:r>
      <w:r>
        <w:rPr>
          <w:rFonts w:eastAsia="標楷體"/>
          <w:bCs/>
          <w:sz w:val="28"/>
          <w:szCs w:val="28"/>
        </w:rPr>
        <w:t>1</w:t>
      </w:r>
      <w:r>
        <w:rPr>
          <w:rFonts w:eastAsia="標楷體" w:hint="eastAsia"/>
          <w:bCs/>
          <w:sz w:val="28"/>
          <w:szCs w:val="28"/>
        </w:rPr>
        <w:t>高屏澎</w:t>
      </w:r>
      <w:proofErr w:type="gramStart"/>
      <w:r w:rsidRPr="00EA0510">
        <w:rPr>
          <w:rFonts w:eastAsia="標楷體" w:hint="eastAsia"/>
          <w:bCs/>
          <w:sz w:val="28"/>
          <w:szCs w:val="28"/>
        </w:rPr>
        <w:t>區域</w:t>
      </w:r>
      <w:r>
        <w:rPr>
          <w:rFonts w:eastAsia="標楷體" w:hint="eastAsia"/>
          <w:bCs/>
          <w:sz w:val="28"/>
          <w:szCs w:val="28"/>
        </w:rPr>
        <w:t>跨域整合</w:t>
      </w:r>
      <w:proofErr w:type="gramEnd"/>
      <w:r w:rsidRPr="006801AA">
        <w:rPr>
          <w:rFonts w:eastAsia="標楷體" w:hint="eastAsia"/>
          <w:bCs/>
          <w:sz w:val="28"/>
          <w:szCs w:val="28"/>
        </w:rPr>
        <w:t>首長論壇</w:t>
      </w:r>
      <w:r w:rsidRPr="00937AF7">
        <w:rPr>
          <w:rFonts w:eastAsia="標楷體" w:hint="eastAsia"/>
          <w:bCs/>
          <w:sz w:val="28"/>
          <w:szCs w:val="28"/>
        </w:rPr>
        <w:t>各界專家及代表出席情形</w:t>
      </w:r>
    </w:p>
    <w:p w14:paraId="5E977778" w14:textId="6946AD5A" w:rsidR="00C245C4" w:rsidRDefault="008B2608" w:rsidP="00C245C4">
      <w:pPr>
        <w:snapToGrid w:val="0"/>
        <w:jc w:val="center"/>
        <w:rPr>
          <w:rFonts w:eastAsia="標楷體"/>
          <w:bCs/>
          <w:sz w:val="28"/>
          <w:szCs w:val="28"/>
        </w:rPr>
      </w:pPr>
      <w:r>
        <w:rPr>
          <w:rFonts w:eastAsia="標楷體"/>
          <w:bCs/>
          <w:noProof/>
          <w:sz w:val="28"/>
          <w:szCs w:val="28"/>
        </w:rPr>
        <w:drawing>
          <wp:inline distT="0" distB="0" distL="0" distR="0" wp14:anchorId="577545DD" wp14:editId="095A8DB4">
            <wp:extent cx="5490845" cy="3350895"/>
            <wp:effectExtent l="0" t="0" r="0"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304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0845" cy="3350895"/>
                    </a:xfrm>
                    <a:prstGeom prst="rect">
                      <a:avLst/>
                    </a:prstGeom>
                  </pic:spPr>
                </pic:pic>
              </a:graphicData>
            </a:graphic>
          </wp:inline>
        </w:drawing>
      </w:r>
    </w:p>
    <w:p w14:paraId="73CF25C9" w14:textId="03C3BBFE" w:rsidR="00C245C4" w:rsidRDefault="00C245C4" w:rsidP="00C245C4">
      <w:pPr>
        <w:snapToGrid w:val="0"/>
        <w:jc w:val="center"/>
        <w:rPr>
          <w:rFonts w:eastAsia="標楷體"/>
          <w:bCs/>
          <w:sz w:val="28"/>
          <w:szCs w:val="28"/>
        </w:rPr>
      </w:pPr>
      <w:r>
        <w:rPr>
          <w:rFonts w:eastAsia="標楷體"/>
          <w:bCs/>
          <w:sz w:val="28"/>
          <w:szCs w:val="28"/>
        </w:rPr>
        <w:t>圖</w:t>
      </w:r>
      <w:r>
        <w:rPr>
          <w:rFonts w:eastAsia="標楷體"/>
          <w:bCs/>
          <w:sz w:val="28"/>
          <w:szCs w:val="28"/>
        </w:rPr>
        <w:t>2</w:t>
      </w:r>
      <w:r>
        <w:rPr>
          <w:rFonts w:eastAsia="標楷體" w:hint="eastAsia"/>
          <w:bCs/>
          <w:sz w:val="28"/>
          <w:szCs w:val="28"/>
        </w:rPr>
        <w:t>高屏澎</w:t>
      </w:r>
      <w:proofErr w:type="gramStart"/>
      <w:r w:rsidRPr="00EA0510">
        <w:rPr>
          <w:rFonts w:eastAsia="標楷體" w:hint="eastAsia"/>
          <w:bCs/>
          <w:sz w:val="28"/>
          <w:szCs w:val="28"/>
        </w:rPr>
        <w:t>區域</w:t>
      </w:r>
      <w:r>
        <w:rPr>
          <w:rFonts w:eastAsia="標楷體" w:hint="eastAsia"/>
          <w:bCs/>
          <w:sz w:val="28"/>
          <w:szCs w:val="28"/>
        </w:rPr>
        <w:t>跨域整合</w:t>
      </w:r>
      <w:proofErr w:type="gramEnd"/>
      <w:r w:rsidRPr="006801AA">
        <w:rPr>
          <w:rFonts w:eastAsia="標楷體" w:hint="eastAsia"/>
          <w:bCs/>
          <w:sz w:val="28"/>
          <w:szCs w:val="28"/>
        </w:rPr>
        <w:t>首長論壇與會人員大合照</w:t>
      </w:r>
    </w:p>
    <w:p w14:paraId="6CE97F23" w14:textId="30F8CB0F" w:rsidR="00C245C4" w:rsidRDefault="005A69D1" w:rsidP="00C245C4">
      <w:pPr>
        <w:snapToGrid w:val="0"/>
        <w:jc w:val="center"/>
        <w:rPr>
          <w:rFonts w:eastAsia="標楷體"/>
          <w:bCs/>
          <w:sz w:val="28"/>
          <w:szCs w:val="28"/>
        </w:rPr>
      </w:pPr>
      <w:r>
        <w:rPr>
          <w:rFonts w:eastAsia="標楷體"/>
          <w:bCs/>
          <w:noProof/>
          <w:sz w:val="28"/>
          <w:szCs w:val="28"/>
        </w:rPr>
        <w:lastRenderedPageBreak/>
        <w:drawing>
          <wp:inline distT="0" distB="0" distL="0" distR="0" wp14:anchorId="5392D00C" wp14:editId="0338CEBF">
            <wp:extent cx="5490845" cy="3194685"/>
            <wp:effectExtent l="0" t="0" r="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3高屏澎區域跨域整合首長論壇綜合座談.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0845" cy="3194685"/>
                    </a:xfrm>
                    <a:prstGeom prst="rect">
                      <a:avLst/>
                    </a:prstGeom>
                  </pic:spPr>
                </pic:pic>
              </a:graphicData>
            </a:graphic>
          </wp:inline>
        </w:drawing>
      </w:r>
    </w:p>
    <w:p w14:paraId="54BF49F0" w14:textId="52471550" w:rsidR="00C245C4" w:rsidRPr="00B0438B" w:rsidRDefault="00C245C4" w:rsidP="00C245C4">
      <w:pPr>
        <w:snapToGrid w:val="0"/>
        <w:jc w:val="center"/>
        <w:rPr>
          <w:rFonts w:eastAsia="標楷體"/>
          <w:bCs/>
          <w:sz w:val="28"/>
          <w:szCs w:val="28"/>
        </w:rPr>
      </w:pPr>
      <w:bookmarkStart w:id="0" w:name="_GoBack"/>
      <w:r>
        <w:rPr>
          <w:rFonts w:eastAsia="標楷體"/>
          <w:bCs/>
          <w:sz w:val="28"/>
          <w:szCs w:val="28"/>
        </w:rPr>
        <w:t>圖</w:t>
      </w:r>
      <w:r>
        <w:rPr>
          <w:rFonts w:eastAsia="標楷體"/>
          <w:bCs/>
          <w:sz w:val="28"/>
          <w:szCs w:val="28"/>
        </w:rPr>
        <w:t>3</w:t>
      </w:r>
      <w:r>
        <w:rPr>
          <w:rFonts w:eastAsia="標楷體" w:hint="eastAsia"/>
          <w:bCs/>
          <w:sz w:val="28"/>
          <w:szCs w:val="28"/>
        </w:rPr>
        <w:t>高屏澎</w:t>
      </w:r>
      <w:proofErr w:type="gramStart"/>
      <w:r w:rsidRPr="00EA0510">
        <w:rPr>
          <w:rFonts w:eastAsia="標楷體" w:hint="eastAsia"/>
          <w:bCs/>
          <w:sz w:val="28"/>
          <w:szCs w:val="28"/>
        </w:rPr>
        <w:t>區域</w:t>
      </w:r>
      <w:r>
        <w:rPr>
          <w:rFonts w:eastAsia="標楷體" w:hint="eastAsia"/>
          <w:bCs/>
          <w:sz w:val="28"/>
          <w:szCs w:val="28"/>
        </w:rPr>
        <w:t>跨域整合</w:t>
      </w:r>
      <w:proofErr w:type="gramEnd"/>
      <w:r w:rsidRPr="006801AA">
        <w:rPr>
          <w:rFonts w:eastAsia="標楷體" w:hint="eastAsia"/>
          <w:bCs/>
          <w:sz w:val="28"/>
          <w:szCs w:val="28"/>
        </w:rPr>
        <w:t>首長論壇綜合座談</w:t>
      </w:r>
    </w:p>
    <w:bookmarkEnd w:id="0"/>
    <w:p w14:paraId="688C2D35" w14:textId="06D46A49" w:rsidR="00B0438B" w:rsidRPr="00C245C4" w:rsidRDefault="00B0438B" w:rsidP="00C245C4">
      <w:pPr>
        <w:rPr>
          <w:rFonts w:eastAsia="標楷體"/>
          <w:bCs/>
          <w:sz w:val="28"/>
          <w:szCs w:val="28"/>
        </w:rPr>
      </w:pPr>
    </w:p>
    <w:sectPr w:rsidR="00B0438B" w:rsidRPr="00C245C4" w:rsidSect="005D2B32">
      <w:footerReference w:type="even" r:id="rId13"/>
      <w:footerReference w:type="default" r:id="rId14"/>
      <w:pgSz w:w="11907" w:h="16840" w:code="9"/>
      <w:pgMar w:top="1134" w:right="1842" w:bottom="1560" w:left="1418" w:header="0" w:footer="4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9E6F4" w14:textId="77777777" w:rsidR="00BD68E0" w:rsidRDefault="00BD68E0">
      <w:r>
        <w:separator/>
      </w:r>
    </w:p>
  </w:endnote>
  <w:endnote w:type="continuationSeparator" w:id="0">
    <w:p w14:paraId="0E445447" w14:textId="77777777" w:rsidR="00BD68E0" w:rsidRDefault="00BD6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華康中黑體">
    <w:panose1 w:val="020B0509000000000000"/>
    <w:charset w:val="88"/>
    <w:family w:val="modern"/>
    <w:pitch w:val="fixed"/>
    <w:sig w:usb0="F1002BFF" w:usb1="29DFFFFF" w:usb2="00000037" w:usb3="00000000" w:csb0="003F00FF"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全真楷書">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61EE6" w14:textId="77777777" w:rsidR="00827048" w:rsidRDefault="00827048">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29C33B9" w14:textId="77777777" w:rsidR="00827048" w:rsidRDefault="00827048">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25789" w14:textId="77777777" w:rsidR="00827048" w:rsidRDefault="00827048">
    <w:pPr>
      <w:pStyle w:val="a3"/>
      <w:jc w:val="center"/>
    </w:pPr>
    <w:r>
      <w:fldChar w:fldCharType="begin"/>
    </w:r>
    <w:r>
      <w:instrText>PAGE   \* MERGEFORMAT</w:instrText>
    </w:r>
    <w:r>
      <w:fldChar w:fldCharType="separate"/>
    </w:r>
    <w:r w:rsidR="00866EB1" w:rsidRPr="00866EB1">
      <w:rPr>
        <w:noProof/>
        <w:lang w:val="zh-TW"/>
      </w:rPr>
      <w:t>3</w:t>
    </w:r>
    <w:r>
      <w:fldChar w:fldCharType="end"/>
    </w:r>
  </w:p>
  <w:p w14:paraId="5124DEA3" w14:textId="77777777" w:rsidR="00827048" w:rsidRDefault="0082704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CB706" w14:textId="77777777" w:rsidR="00BD68E0" w:rsidRDefault="00BD68E0">
      <w:r>
        <w:separator/>
      </w:r>
    </w:p>
  </w:footnote>
  <w:footnote w:type="continuationSeparator" w:id="0">
    <w:p w14:paraId="59CFD5E6" w14:textId="77777777" w:rsidR="00BD68E0" w:rsidRDefault="00BD68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5C2154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4B4311"/>
    <w:multiLevelType w:val="singleLevel"/>
    <w:tmpl w:val="90E29A9E"/>
    <w:lvl w:ilvl="0">
      <w:start w:val="1"/>
      <w:numFmt w:val="decimal"/>
      <w:lvlText w:val="%1."/>
      <w:lvlJc w:val="left"/>
      <w:pPr>
        <w:tabs>
          <w:tab w:val="num" w:pos="180"/>
        </w:tabs>
        <w:ind w:left="180" w:hanging="180"/>
      </w:pPr>
      <w:rPr>
        <w:rFonts w:hint="eastAsia"/>
      </w:rPr>
    </w:lvl>
  </w:abstractNum>
  <w:abstractNum w:abstractNumId="3" w15:restartNumberingAfterBreak="0">
    <w:nsid w:val="06870F52"/>
    <w:multiLevelType w:val="hybridMultilevel"/>
    <w:tmpl w:val="2DC08964"/>
    <w:lvl w:ilvl="0" w:tplc="D6CC0C68">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AB006E3"/>
    <w:multiLevelType w:val="hybridMultilevel"/>
    <w:tmpl w:val="BEFC7C06"/>
    <w:lvl w:ilvl="0" w:tplc="F4EA7C3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C854E37"/>
    <w:multiLevelType w:val="singleLevel"/>
    <w:tmpl w:val="924E6400"/>
    <w:lvl w:ilvl="0">
      <w:start w:val="1"/>
      <w:numFmt w:val="taiwaneseCountingThousand"/>
      <w:lvlText w:val="%1、"/>
      <w:lvlJc w:val="left"/>
      <w:pPr>
        <w:tabs>
          <w:tab w:val="num" w:pos="570"/>
        </w:tabs>
        <w:ind w:left="570" w:hanging="570"/>
      </w:pPr>
      <w:rPr>
        <w:rFonts w:hint="eastAsia"/>
      </w:rPr>
    </w:lvl>
  </w:abstractNum>
  <w:abstractNum w:abstractNumId="6" w15:restartNumberingAfterBreak="0">
    <w:nsid w:val="1CB045CB"/>
    <w:multiLevelType w:val="hybridMultilevel"/>
    <w:tmpl w:val="0CBE207A"/>
    <w:lvl w:ilvl="0" w:tplc="1D5A66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DC1252C"/>
    <w:multiLevelType w:val="singleLevel"/>
    <w:tmpl w:val="04090015"/>
    <w:lvl w:ilvl="0">
      <w:start w:val="1"/>
      <w:numFmt w:val="taiwaneseCountingThousand"/>
      <w:lvlText w:val="%1、"/>
      <w:lvlJc w:val="left"/>
      <w:pPr>
        <w:tabs>
          <w:tab w:val="num" w:pos="482"/>
        </w:tabs>
        <w:ind w:left="482" w:hanging="482"/>
      </w:pPr>
    </w:lvl>
  </w:abstractNum>
  <w:abstractNum w:abstractNumId="8" w15:restartNumberingAfterBreak="0">
    <w:nsid w:val="205D3601"/>
    <w:multiLevelType w:val="singleLevel"/>
    <w:tmpl w:val="04090015"/>
    <w:lvl w:ilvl="0">
      <w:start w:val="1"/>
      <w:numFmt w:val="taiwaneseCountingThousand"/>
      <w:lvlText w:val="%1、"/>
      <w:lvlJc w:val="left"/>
      <w:pPr>
        <w:tabs>
          <w:tab w:val="num" w:pos="482"/>
        </w:tabs>
        <w:ind w:left="482" w:hanging="482"/>
      </w:pPr>
    </w:lvl>
  </w:abstractNum>
  <w:abstractNum w:abstractNumId="9" w15:restartNumberingAfterBreak="0">
    <w:nsid w:val="2DB354F7"/>
    <w:multiLevelType w:val="singleLevel"/>
    <w:tmpl w:val="97669C04"/>
    <w:lvl w:ilvl="0">
      <w:start w:val="1"/>
      <w:numFmt w:val="taiwaneseCountingThousand"/>
      <w:lvlText w:val="%1、"/>
      <w:lvlJc w:val="left"/>
      <w:pPr>
        <w:tabs>
          <w:tab w:val="num" w:pos="542"/>
        </w:tabs>
        <w:ind w:left="542" w:hanging="570"/>
      </w:pPr>
      <w:rPr>
        <w:rFonts w:hint="eastAsia"/>
      </w:rPr>
    </w:lvl>
  </w:abstractNum>
  <w:abstractNum w:abstractNumId="10" w15:restartNumberingAfterBreak="0">
    <w:nsid w:val="3192656E"/>
    <w:multiLevelType w:val="hybridMultilevel"/>
    <w:tmpl w:val="062C0474"/>
    <w:lvl w:ilvl="0" w:tplc="11CC3DDA">
      <w:start w:val="1"/>
      <w:numFmt w:val="bullet"/>
      <w:lvlText w:val=""/>
      <w:lvlJc w:val="left"/>
      <w:pPr>
        <w:tabs>
          <w:tab w:val="num" w:pos="720"/>
        </w:tabs>
        <w:ind w:left="720" w:hanging="360"/>
      </w:pPr>
      <w:rPr>
        <w:rFonts w:ascii="Wingdings" w:hAnsi="Wingdings" w:hint="default"/>
      </w:rPr>
    </w:lvl>
    <w:lvl w:ilvl="1" w:tplc="317E1498" w:tentative="1">
      <w:start w:val="1"/>
      <w:numFmt w:val="bullet"/>
      <w:lvlText w:val=""/>
      <w:lvlJc w:val="left"/>
      <w:pPr>
        <w:tabs>
          <w:tab w:val="num" w:pos="1440"/>
        </w:tabs>
        <w:ind w:left="1440" w:hanging="360"/>
      </w:pPr>
      <w:rPr>
        <w:rFonts w:ascii="Wingdings" w:hAnsi="Wingdings" w:hint="default"/>
      </w:rPr>
    </w:lvl>
    <w:lvl w:ilvl="2" w:tplc="4FDC268E" w:tentative="1">
      <w:start w:val="1"/>
      <w:numFmt w:val="bullet"/>
      <w:lvlText w:val=""/>
      <w:lvlJc w:val="left"/>
      <w:pPr>
        <w:tabs>
          <w:tab w:val="num" w:pos="2160"/>
        </w:tabs>
        <w:ind w:left="2160" w:hanging="360"/>
      </w:pPr>
      <w:rPr>
        <w:rFonts w:ascii="Wingdings" w:hAnsi="Wingdings" w:hint="default"/>
      </w:rPr>
    </w:lvl>
    <w:lvl w:ilvl="3" w:tplc="79703E9C" w:tentative="1">
      <w:start w:val="1"/>
      <w:numFmt w:val="bullet"/>
      <w:lvlText w:val=""/>
      <w:lvlJc w:val="left"/>
      <w:pPr>
        <w:tabs>
          <w:tab w:val="num" w:pos="2880"/>
        </w:tabs>
        <w:ind w:left="2880" w:hanging="360"/>
      </w:pPr>
      <w:rPr>
        <w:rFonts w:ascii="Wingdings" w:hAnsi="Wingdings" w:hint="default"/>
      </w:rPr>
    </w:lvl>
    <w:lvl w:ilvl="4" w:tplc="5FFCB5B4" w:tentative="1">
      <w:start w:val="1"/>
      <w:numFmt w:val="bullet"/>
      <w:lvlText w:val=""/>
      <w:lvlJc w:val="left"/>
      <w:pPr>
        <w:tabs>
          <w:tab w:val="num" w:pos="3600"/>
        </w:tabs>
        <w:ind w:left="3600" w:hanging="360"/>
      </w:pPr>
      <w:rPr>
        <w:rFonts w:ascii="Wingdings" w:hAnsi="Wingdings" w:hint="default"/>
      </w:rPr>
    </w:lvl>
    <w:lvl w:ilvl="5" w:tplc="27789108" w:tentative="1">
      <w:start w:val="1"/>
      <w:numFmt w:val="bullet"/>
      <w:lvlText w:val=""/>
      <w:lvlJc w:val="left"/>
      <w:pPr>
        <w:tabs>
          <w:tab w:val="num" w:pos="4320"/>
        </w:tabs>
        <w:ind w:left="4320" w:hanging="360"/>
      </w:pPr>
      <w:rPr>
        <w:rFonts w:ascii="Wingdings" w:hAnsi="Wingdings" w:hint="default"/>
      </w:rPr>
    </w:lvl>
    <w:lvl w:ilvl="6" w:tplc="87A89D34" w:tentative="1">
      <w:start w:val="1"/>
      <w:numFmt w:val="bullet"/>
      <w:lvlText w:val=""/>
      <w:lvlJc w:val="left"/>
      <w:pPr>
        <w:tabs>
          <w:tab w:val="num" w:pos="5040"/>
        </w:tabs>
        <w:ind w:left="5040" w:hanging="360"/>
      </w:pPr>
      <w:rPr>
        <w:rFonts w:ascii="Wingdings" w:hAnsi="Wingdings" w:hint="default"/>
      </w:rPr>
    </w:lvl>
    <w:lvl w:ilvl="7" w:tplc="604CDD66" w:tentative="1">
      <w:start w:val="1"/>
      <w:numFmt w:val="bullet"/>
      <w:lvlText w:val=""/>
      <w:lvlJc w:val="left"/>
      <w:pPr>
        <w:tabs>
          <w:tab w:val="num" w:pos="5760"/>
        </w:tabs>
        <w:ind w:left="5760" w:hanging="360"/>
      </w:pPr>
      <w:rPr>
        <w:rFonts w:ascii="Wingdings" w:hAnsi="Wingdings" w:hint="default"/>
      </w:rPr>
    </w:lvl>
    <w:lvl w:ilvl="8" w:tplc="48A8B32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D017AA"/>
    <w:multiLevelType w:val="hybridMultilevel"/>
    <w:tmpl w:val="2ABEFEF2"/>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9DD11C4"/>
    <w:multiLevelType w:val="hybridMultilevel"/>
    <w:tmpl w:val="43F8F100"/>
    <w:lvl w:ilvl="0" w:tplc="1D5A66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A33026C"/>
    <w:multiLevelType w:val="hybridMultilevel"/>
    <w:tmpl w:val="37E80E78"/>
    <w:lvl w:ilvl="0" w:tplc="B20E577A">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4" w15:restartNumberingAfterBreak="0">
    <w:nsid w:val="3EEE5F79"/>
    <w:multiLevelType w:val="hybridMultilevel"/>
    <w:tmpl w:val="45D46356"/>
    <w:lvl w:ilvl="0" w:tplc="1D5A66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445D5620"/>
    <w:multiLevelType w:val="singleLevel"/>
    <w:tmpl w:val="8F60C7B2"/>
    <w:lvl w:ilvl="0">
      <w:start w:val="1"/>
      <w:numFmt w:val="decimal"/>
      <w:lvlText w:val="%1."/>
      <w:lvlJc w:val="left"/>
      <w:pPr>
        <w:tabs>
          <w:tab w:val="num" w:pos="204"/>
        </w:tabs>
        <w:ind w:left="204" w:hanging="204"/>
      </w:pPr>
      <w:rPr>
        <w:rFonts w:hint="eastAsia"/>
      </w:rPr>
    </w:lvl>
  </w:abstractNum>
  <w:abstractNum w:abstractNumId="16" w15:restartNumberingAfterBreak="0">
    <w:nsid w:val="46E8020D"/>
    <w:multiLevelType w:val="hybridMultilevel"/>
    <w:tmpl w:val="CCFC97E6"/>
    <w:lvl w:ilvl="0" w:tplc="01EAC52C">
      <w:start w:val="1"/>
      <w:numFmt w:val="bullet"/>
      <w:lvlText w:val=""/>
      <w:lvlJc w:val="left"/>
      <w:pPr>
        <w:tabs>
          <w:tab w:val="num" w:pos="720"/>
        </w:tabs>
        <w:ind w:left="720" w:hanging="360"/>
      </w:pPr>
      <w:rPr>
        <w:rFonts w:ascii="Wingdings" w:hAnsi="Wingdings" w:hint="default"/>
      </w:rPr>
    </w:lvl>
    <w:lvl w:ilvl="1" w:tplc="BAD0547E" w:tentative="1">
      <w:start w:val="1"/>
      <w:numFmt w:val="bullet"/>
      <w:lvlText w:val=""/>
      <w:lvlJc w:val="left"/>
      <w:pPr>
        <w:tabs>
          <w:tab w:val="num" w:pos="1440"/>
        </w:tabs>
        <w:ind w:left="1440" w:hanging="360"/>
      </w:pPr>
      <w:rPr>
        <w:rFonts w:ascii="Wingdings" w:hAnsi="Wingdings" w:hint="default"/>
      </w:rPr>
    </w:lvl>
    <w:lvl w:ilvl="2" w:tplc="DAA8DF20" w:tentative="1">
      <w:start w:val="1"/>
      <w:numFmt w:val="bullet"/>
      <w:lvlText w:val=""/>
      <w:lvlJc w:val="left"/>
      <w:pPr>
        <w:tabs>
          <w:tab w:val="num" w:pos="2160"/>
        </w:tabs>
        <w:ind w:left="2160" w:hanging="360"/>
      </w:pPr>
      <w:rPr>
        <w:rFonts w:ascii="Wingdings" w:hAnsi="Wingdings" w:hint="default"/>
      </w:rPr>
    </w:lvl>
    <w:lvl w:ilvl="3" w:tplc="62B2D0F6" w:tentative="1">
      <w:start w:val="1"/>
      <w:numFmt w:val="bullet"/>
      <w:lvlText w:val=""/>
      <w:lvlJc w:val="left"/>
      <w:pPr>
        <w:tabs>
          <w:tab w:val="num" w:pos="2880"/>
        </w:tabs>
        <w:ind w:left="2880" w:hanging="360"/>
      </w:pPr>
      <w:rPr>
        <w:rFonts w:ascii="Wingdings" w:hAnsi="Wingdings" w:hint="default"/>
      </w:rPr>
    </w:lvl>
    <w:lvl w:ilvl="4" w:tplc="1282668C" w:tentative="1">
      <w:start w:val="1"/>
      <w:numFmt w:val="bullet"/>
      <w:lvlText w:val=""/>
      <w:lvlJc w:val="left"/>
      <w:pPr>
        <w:tabs>
          <w:tab w:val="num" w:pos="3600"/>
        </w:tabs>
        <w:ind w:left="3600" w:hanging="360"/>
      </w:pPr>
      <w:rPr>
        <w:rFonts w:ascii="Wingdings" w:hAnsi="Wingdings" w:hint="default"/>
      </w:rPr>
    </w:lvl>
    <w:lvl w:ilvl="5" w:tplc="9A9036DC" w:tentative="1">
      <w:start w:val="1"/>
      <w:numFmt w:val="bullet"/>
      <w:lvlText w:val=""/>
      <w:lvlJc w:val="left"/>
      <w:pPr>
        <w:tabs>
          <w:tab w:val="num" w:pos="4320"/>
        </w:tabs>
        <w:ind w:left="4320" w:hanging="360"/>
      </w:pPr>
      <w:rPr>
        <w:rFonts w:ascii="Wingdings" w:hAnsi="Wingdings" w:hint="default"/>
      </w:rPr>
    </w:lvl>
    <w:lvl w:ilvl="6" w:tplc="EDA448DC" w:tentative="1">
      <w:start w:val="1"/>
      <w:numFmt w:val="bullet"/>
      <w:lvlText w:val=""/>
      <w:lvlJc w:val="left"/>
      <w:pPr>
        <w:tabs>
          <w:tab w:val="num" w:pos="5040"/>
        </w:tabs>
        <w:ind w:left="5040" w:hanging="360"/>
      </w:pPr>
      <w:rPr>
        <w:rFonts w:ascii="Wingdings" w:hAnsi="Wingdings" w:hint="default"/>
      </w:rPr>
    </w:lvl>
    <w:lvl w:ilvl="7" w:tplc="A14ECD0E" w:tentative="1">
      <w:start w:val="1"/>
      <w:numFmt w:val="bullet"/>
      <w:lvlText w:val=""/>
      <w:lvlJc w:val="left"/>
      <w:pPr>
        <w:tabs>
          <w:tab w:val="num" w:pos="5760"/>
        </w:tabs>
        <w:ind w:left="5760" w:hanging="360"/>
      </w:pPr>
      <w:rPr>
        <w:rFonts w:ascii="Wingdings" w:hAnsi="Wingdings" w:hint="default"/>
      </w:rPr>
    </w:lvl>
    <w:lvl w:ilvl="8" w:tplc="51F8FFA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357C69"/>
    <w:multiLevelType w:val="hybridMultilevel"/>
    <w:tmpl w:val="5FE8BCFA"/>
    <w:lvl w:ilvl="0" w:tplc="1D5A66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4DD07615"/>
    <w:multiLevelType w:val="hybridMultilevel"/>
    <w:tmpl w:val="B1C2CC7A"/>
    <w:lvl w:ilvl="0" w:tplc="0409001B">
      <w:start w:val="1"/>
      <w:numFmt w:val="lowerRoman"/>
      <w:lvlText w:val="%1."/>
      <w:lvlJc w:val="righ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4F2032F7"/>
    <w:multiLevelType w:val="hybridMultilevel"/>
    <w:tmpl w:val="D8F4AA8E"/>
    <w:lvl w:ilvl="0" w:tplc="7C9035C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F4B4249"/>
    <w:multiLevelType w:val="singleLevel"/>
    <w:tmpl w:val="6AAE050C"/>
    <w:lvl w:ilvl="0">
      <w:start w:val="1"/>
      <w:numFmt w:val="decimal"/>
      <w:lvlText w:val="%1."/>
      <w:lvlJc w:val="left"/>
      <w:pPr>
        <w:tabs>
          <w:tab w:val="num" w:pos="807"/>
        </w:tabs>
        <w:ind w:left="807" w:hanging="240"/>
      </w:pPr>
      <w:rPr>
        <w:rFonts w:hint="eastAsia"/>
      </w:rPr>
    </w:lvl>
  </w:abstractNum>
  <w:abstractNum w:abstractNumId="21" w15:restartNumberingAfterBreak="0">
    <w:nsid w:val="50326492"/>
    <w:multiLevelType w:val="singleLevel"/>
    <w:tmpl w:val="CCACA200"/>
    <w:lvl w:ilvl="0">
      <w:start w:val="1"/>
      <w:numFmt w:val="decimal"/>
      <w:lvlText w:val="%1."/>
      <w:lvlJc w:val="left"/>
      <w:pPr>
        <w:tabs>
          <w:tab w:val="num" w:pos="180"/>
        </w:tabs>
        <w:ind w:left="180" w:hanging="180"/>
      </w:pPr>
      <w:rPr>
        <w:rFonts w:hint="eastAsia"/>
      </w:rPr>
    </w:lvl>
  </w:abstractNum>
  <w:abstractNum w:abstractNumId="22" w15:restartNumberingAfterBreak="0">
    <w:nsid w:val="51B41A1D"/>
    <w:multiLevelType w:val="hybridMultilevel"/>
    <w:tmpl w:val="DCE60918"/>
    <w:lvl w:ilvl="0" w:tplc="80605C40">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599B57E6"/>
    <w:multiLevelType w:val="hybridMultilevel"/>
    <w:tmpl w:val="D3FE4C48"/>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DCB03C2"/>
    <w:multiLevelType w:val="hybridMultilevel"/>
    <w:tmpl w:val="D1B469FA"/>
    <w:lvl w:ilvl="0" w:tplc="F8DE042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07D68C8"/>
    <w:multiLevelType w:val="singleLevel"/>
    <w:tmpl w:val="90E29A9E"/>
    <w:lvl w:ilvl="0">
      <w:start w:val="1"/>
      <w:numFmt w:val="decimal"/>
      <w:lvlText w:val="%1."/>
      <w:lvlJc w:val="left"/>
      <w:pPr>
        <w:tabs>
          <w:tab w:val="num" w:pos="180"/>
        </w:tabs>
        <w:ind w:left="180" w:hanging="180"/>
      </w:pPr>
      <w:rPr>
        <w:rFonts w:hint="eastAsia"/>
      </w:rPr>
    </w:lvl>
  </w:abstractNum>
  <w:abstractNum w:abstractNumId="26" w15:restartNumberingAfterBreak="0">
    <w:nsid w:val="64851CB7"/>
    <w:multiLevelType w:val="hybridMultilevel"/>
    <w:tmpl w:val="9A088AF8"/>
    <w:lvl w:ilvl="0" w:tplc="A15AA2FA">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5FF3B1C"/>
    <w:multiLevelType w:val="hybridMultilevel"/>
    <w:tmpl w:val="B7C6996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15:restartNumberingAfterBreak="0">
    <w:nsid w:val="67724C16"/>
    <w:multiLevelType w:val="hybridMultilevel"/>
    <w:tmpl w:val="8FD41AE4"/>
    <w:lvl w:ilvl="0" w:tplc="6D781440">
      <w:start w:val="1"/>
      <w:numFmt w:val="taiwaneseCountingThousand"/>
      <w:suff w:val="nothing"/>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79642DE"/>
    <w:multiLevelType w:val="singleLevel"/>
    <w:tmpl w:val="E4C8556A"/>
    <w:lvl w:ilvl="0">
      <w:start w:val="1"/>
      <w:numFmt w:val="decimal"/>
      <w:lvlText w:val="%1."/>
      <w:lvlJc w:val="left"/>
      <w:pPr>
        <w:tabs>
          <w:tab w:val="num" w:pos="1295"/>
        </w:tabs>
        <w:ind w:left="1295" w:hanging="210"/>
      </w:pPr>
      <w:rPr>
        <w:rFonts w:hint="eastAsia"/>
      </w:rPr>
    </w:lvl>
  </w:abstractNum>
  <w:abstractNum w:abstractNumId="30" w15:restartNumberingAfterBreak="0">
    <w:nsid w:val="6C62358A"/>
    <w:multiLevelType w:val="hybridMultilevel"/>
    <w:tmpl w:val="245AD5C0"/>
    <w:lvl w:ilvl="0" w:tplc="A448DC30">
      <w:start w:val="1"/>
      <w:numFmt w:val="upperLetter"/>
      <w:lvlText w:val="%1."/>
      <w:lvlJc w:val="left"/>
      <w:pPr>
        <w:tabs>
          <w:tab w:val="num" w:pos="1260"/>
        </w:tabs>
        <w:ind w:left="1260" w:hanging="360"/>
      </w:pPr>
      <w:rPr>
        <w:rFonts w:hint="eastAsia"/>
      </w:rPr>
    </w:lvl>
    <w:lvl w:ilvl="1" w:tplc="CD3ADF1E">
      <w:start w:val="1"/>
      <w:numFmt w:val="taiwaneseCountingThousand"/>
      <w:lvlText w:val="例%2、"/>
      <w:lvlJc w:val="left"/>
      <w:pPr>
        <w:tabs>
          <w:tab w:val="num" w:pos="2100"/>
        </w:tabs>
        <w:ind w:left="2100" w:hanging="720"/>
      </w:pPr>
      <w:rPr>
        <w:rFonts w:hint="eastAsia"/>
      </w:r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31" w15:restartNumberingAfterBreak="0">
    <w:nsid w:val="6E493AB9"/>
    <w:multiLevelType w:val="singleLevel"/>
    <w:tmpl w:val="90E29A9E"/>
    <w:lvl w:ilvl="0">
      <w:start w:val="1"/>
      <w:numFmt w:val="decimal"/>
      <w:lvlText w:val="%1."/>
      <w:lvlJc w:val="left"/>
      <w:pPr>
        <w:tabs>
          <w:tab w:val="num" w:pos="180"/>
        </w:tabs>
        <w:ind w:left="180" w:hanging="180"/>
      </w:pPr>
      <w:rPr>
        <w:rFonts w:hint="eastAsia"/>
      </w:rPr>
    </w:lvl>
  </w:abstractNum>
  <w:abstractNum w:abstractNumId="32" w15:restartNumberingAfterBreak="0">
    <w:nsid w:val="6E5F6F87"/>
    <w:multiLevelType w:val="hybridMultilevel"/>
    <w:tmpl w:val="C4241D76"/>
    <w:lvl w:ilvl="0" w:tplc="9322F31A">
      <w:start w:val="1"/>
      <w:numFmt w:val="bullet"/>
      <w:lvlText w:val=""/>
      <w:lvlJc w:val="left"/>
      <w:pPr>
        <w:tabs>
          <w:tab w:val="num" w:pos="720"/>
        </w:tabs>
        <w:ind w:left="720" w:hanging="360"/>
      </w:pPr>
      <w:rPr>
        <w:rFonts w:ascii="Wingdings" w:hAnsi="Wingdings" w:hint="default"/>
      </w:rPr>
    </w:lvl>
    <w:lvl w:ilvl="1" w:tplc="EBF6BAC6" w:tentative="1">
      <w:start w:val="1"/>
      <w:numFmt w:val="bullet"/>
      <w:lvlText w:val=""/>
      <w:lvlJc w:val="left"/>
      <w:pPr>
        <w:tabs>
          <w:tab w:val="num" w:pos="1440"/>
        </w:tabs>
        <w:ind w:left="1440" w:hanging="360"/>
      </w:pPr>
      <w:rPr>
        <w:rFonts w:ascii="Wingdings" w:hAnsi="Wingdings" w:hint="default"/>
      </w:rPr>
    </w:lvl>
    <w:lvl w:ilvl="2" w:tplc="DA08F982" w:tentative="1">
      <w:start w:val="1"/>
      <w:numFmt w:val="bullet"/>
      <w:lvlText w:val=""/>
      <w:lvlJc w:val="left"/>
      <w:pPr>
        <w:tabs>
          <w:tab w:val="num" w:pos="2160"/>
        </w:tabs>
        <w:ind w:left="2160" w:hanging="360"/>
      </w:pPr>
      <w:rPr>
        <w:rFonts w:ascii="Wingdings" w:hAnsi="Wingdings" w:hint="default"/>
      </w:rPr>
    </w:lvl>
    <w:lvl w:ilvl="3" w:tplc="9120E42A" w:tentative="1">
      <w:start w:val="1"/>
      <w:numFmt w:val="bullet"/>
      <w:lvlText w:val=""/>
      <w:lvlJc w:val="left"/>
      <w:pPr>
        <w:tabs>
          <w:tab w:val="num" w:pos="2880"/>
        </w:tabs>
        <w:ind w:left="2880" w:hanging="360"/>
      </w:pPr>
      <w:rPr>
        <w:rFonts w:ascii="Wingdings" w:hAnsi="Wingdings" w:hint="default"/>
      </w:rPr>
    </w:lvl>
    <w:lvl w:ilvl="4" w:tplc="A64A0CDA" w:tentative="1">
      <w:start w:val="1"/>
      <w:numFmt w:val="bullet"/>
      <w:lvlText w:val=""/>
      <w:lvlJc w:val="left"/>
      <w:pPr>
        <w:tabs>
          <w:tab w:val="num" w:pos="3600"/>
        </w:tabs>
        <w:ind w:left="3600" w:hanging="360"/>
      </w:pPr>
      <w:rPr>
        <w:rFonts w:ascii="Wingdings" w:hAnsi="Wingdings" w:hint="default"/>
      </w:rPr>
    </w:lvl>
    <w:lvl w:ilvl="5" w:tplc="6AAA8EB8" w:tentative="1">
      <w:start w:val="1"/>
      <w:numFmt w:val="bullet"/>
      <w:lvlText w:val=""/>
      <w:lvlJc w:val="left"/>
      <w:pPr>
        <w:tabs>
          <w:tab w:val="num" w:pos="4320"/>
        </w:tabs>
        <w:ind w:left="4320" w:hanging="360"/>
      </w:pPr>
      <w:rPr>
        <w:rFonts w:ascii="Wingdings" w:hAnsi="Wingdings" w:hint="default"/>
      </w:rPr>
    </w:lvl>
    <w:lvl w:ilvl="6" w:tplc="C2385D44" w:tentative="1">
      <w:start w:val="1"/>
      <w:numFmt w:val="bullet"/>
      <w:lvlText w:val=""/>
      <w:lvlJc w:val="left"/>
      <w:pPr>
        <w:tabs>
          <w:tab w:val="num" w:pos="5040"/>
        </w:tabs>
        <w:ind w:left="5040" w:hanging="360"/>
      </w:pPr>
      <w:rPr>
        <w:rFonts w:ascii="Wingdings" w:hAnsi="Wingdings" w:hint="default"/>
      </w:rPr>
    </w:lvl>
    <w:lvl w:ilvl="7" w:tplc="8646BAEC" w:tentative="1">
      <w:start w:val="1"/>
      <w:numFmt w:val="bullet"/>
      <w:lvlText w:val=""/>
      <w:lvlJc w:val="left"/>
      <w:pPr>
        <w:tabs>
          <w:tab w:val="num" w:pos="5760"/>
        </w:tabs>
        <w:ind w:left="5760" w:hanging="360"/>
      </w:pPr>
      <w:rPr>
        <w:rFonts w:ascii="Wingdings" w:hAnsi="Wingdings" w:hint="default"/>
      </w:rPr>
    </w:lvl>
    <w:lvl w:ilvl="8" w:tplc="9210D3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236A86"/>
    <w:multiLevelType w:val="hybridMultilevel"/>
    <w:tmpl w:val="B73AA03C"/>
    <w:lvl w:ilvl="0" w:tplc="7D1C2260">
      <w:start w:val="1"/>
      <w:numFmt w:val="taiwaneseCountingThousand"/>
      <w:lvlText w:val="%1、"/>
      <w:lvlJc w:val="left"/>
      <w:pPr>
        <w:tabs>
          <w:tab w:val="num" w:pos="390"/>
        </w:tabs>
        <w:ind w:left="390" w:hanging="390"/>
      </w:pPr>
      <w:rPr>
        <w:rFonts w:hint="eastAsia"/>
        <w:sz w:val="20"/>
      </w:rPr>
    </w:lvl>
    <w:lvl w:ilvl="1" w:tplc="BE2C37C4">
      <w:start w:val="1"/>
      <w:numFmt w:val="decimal"/>
      <w:lvlText w:val="%2."/>
      <w:lvlJc w:val="left"/>
      <w:pPr>
        <w:tabs>
          <w:tab w:val="num" w:pos="840"/>
        </w:tabs>
        <w:ind w:left="840" w:hanging="360"/>
      </w:pPr>
      <w:rPr>
        <w:rFonts w:hint="eastAsia"/>
      </w:rPr>
    </w:lvl>
    <w:lvl w:ilvl="2" w:tplc="BD8ADE22">
      <w:start w:val="1"/>
      <w:numFmt w:val="upperLetter"/>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70E25B79"/>
    <w:multiLevelType w:val="hybridMultilevel"/>
    <w:tmpl w:val="80D2796A"/>
    <w:lvl w:ilvl="0" w:tplc="43E6301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75FF01F8"/>
    <w:multiLevelType w:val="hybridMultilevel"/>
    <w:tmpl w:val="8410B8C8"/>
    <w:lvl w:ilvl="0" w:tplc="F8F0CC8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88A16CE"/>
    <w:multiLevelType w:val="hybridMultilevel"/>
    <w:tmpl w:val="4894C596"/>
    <w:lvl w:ilvl="0" w:tplc="889AFDC4">
      <w:start w:val="1"/>
      <w:numFmt w:val="bullet"/>
      <w:lvlText w:val=""/>
      <w:lvlJc w:val="left"/>
      <w:pPr>
        <w:tabs>
          <w:tab w:val="num" w:pos="720"/>
        </w:tabs>
        <w:ind w:left="720" w:hanging="360"/>
      </w:pPr>
      <w:rPr>
        <w:rFonts w:ascii="Wingdings" w:hAnsi="Wingdings" w:hint="default"/>
      </w:rPr>
    </w:lvl>
    <w:lvl w:ilvl="1" w:tplc="D1C4099C" w:tentative="1">
      <w:start w:val="1"/>
      <w:numFmt w:val="bullet"/>
      <w:lvlText w:val=""/>
      <w:lvlJc w:val="left"/>
      <w:pPr>
        <w:tabs>
          <w:tab w:val="num" w:pos="1440"/>
        </w:tabs>
        <w:ind w:left="1440" w:hanging="360"/>
      </w:pPr>
      <w:rPr>
        <w:rFonts w:ascii="Wingdings" w:hAnsi="Wingdings" w:hint="default"/>
      </w:rPr>
    </w:lvl>
    <w:lvl w:ilvl="2" w:tplc="EFD2FFE2" w:tentative="1">
      <w:start w:val="1"/>
      <w:numFmt w:val="bullet"/>
      <w:lvlText w:val=""/>
      <w:lvlJc w:val="left"/>
      <w:pPr>
        <w:tabs>
          <w:tab w:val="num" w:pos="2160"/>
        </w:tabs>
        <w:ind w:left="2160" w:hanging="360"/>
      </w:pPr>
      <w:rPr>
        <w:rFonts w:ascii="Wingdings" w:hAnsi="Wingdings" w:hint="default"/>
      </w:rPr>
    </w:lvl>
    <w:lvl w:ilvl="3" w:tplc="2962DA62" w:tentative="1">
      <w:start w:val="1"/>
      <w:numFmt w:val="bullet"/>
      <w:lvlText w:val=""/>
      <w:lvlJc w:val="left"/>
      <w:pPr>
        <w:tabs>
          <w:tab w:val="num" w:pos="2880"/>
        </w:tabs>
        <w:ind w:left="2880" w:hanging="360"/>
      </w:pPr>
      <w:rPr>
        <w:rFonts w:ascii="Wingdings" w:hAnsi="Wingdings" w:hint="default"/>
      </w:rPr>
    </w:lvl>
    <w:lvl w:ilvl="4" w:tplc="6B3A3270" w:tentative="1">
      <w:start w:val="1"/>
      <w:numFmt w:val="bullet"/>
      <w:lvlText w:val=""/>
      <w:lvlJc w:val="left"/>
      <w:pPr>
        <w:tabs>
          <w:tab w:val="num" w:pos="3600"/>
        </w:tabs>
        <w:ind w:left="3600" w:hanging="360"/>
      </w:pPr>
      <w:rPr>
        <w:rFonts w:ascii="Wingdings" w:hAnsi="Wingdings" w:hint="default"/>
      </w:rPr>
    </w:lvl>
    <w:lvl w:ilvl="5" w:tplc="70A01262" w:tentative="1">
      <w:start w:val="1"/>
      <w:numFmt w:val="bullet"/>
      <w:lvlText w:val=""/>
      <w:lvlJc w:val="left"/>
      <w:pPr>
        <w:tabs>
          <w:tab w:val="num" w:pos="4320"/>
        </w:tabs>
        <w:ind w:left="4320" w:hanging="360"/>
      </w:pPr>
      <w:rPr>
        <w:rFonts w:ascii="Wingdings" w:hAnsi="Wingdings" w:hint="default"/>
      </w:rPr>
    </w:lvl>
    <w:lvl w:ilvl="6" w:tplc="760AD36E" w:tentative="1">
      <w:start w:val="1"/>
      <w:numFmt w:val="bullet"/>
      <w:lvlText w:val=""/>
      <w:lvlJc w:val="left"/>
      <w:pPr>
        <w:tabs>
          <w:tab w:val="num" w:pos="5040"/>
        </w:tabs>
        <w:ind w:left="5040" w:hanging="360"/>
      </w:pPr>
      <w:rPr>
        <w:rFonts w:ascii="Wingdings" w:hAnsi="Wingdings" w:hint="default"/>
      </w:rPr>
    </w:lvl>
    <w:lvl w:ilvl="7" w:tplc="BAB2DE60" w:tentative="1">
      <w:start w:val="1"/>
      <w:numFmt w:val="bullet"/>
      <w:lvlText w:val=""/>
      <w:lvlJc w:val="left"/>
      <w:pPr>
        <w:tabs>
          <w:tab w:val="num" w:pos="5760"/>
        </w:tabs>
        <w:ind w:left="5760" w:hanging="360"/>
      </w:pPr>
      <w:rPr>
        <w:rFonts w:ascii="Wingdings" w:hAnsi="Wingdings" w:hint="default"/>
      </w:rPr>
    </w:lvl>
    <w:lvl w:ilvl="8" w:tplc="9340A488"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numFmt w:val="bullet"/>
        <w:lvlText w:val=""/>
        <w:legacy w:legacy="1" w:legacySpace="0" w:legacyIndent="0"/>
        <w:lvlJc w:val="left"/>
        <w:rPr>
          <w:rFonts w:ascii="Monotype Sorts" w:hAnsi="Monotype Sorts" w:hint="default"/>
          <w:sz w:val="52"/>
        </w:rPr>
      </w:lvl>
    </w:lvlOverride>
  </w:num>
  <w:num w:numId="2">
    <w:abstractNumId w:val="15"/>
  </w:num>
  <w:num w:numId="3">
    <w:abstractNumId w:val="5"/>
  </w:num>
  <w:num w:numId="4">
    <w:abstractNumId w:val="20"/>
  </w:num>
  <w:num w:numId="5">
    <w:abstractNumId w:val="7"/>
  </w:num>
  <w:num w:numId="6">
    <w:abstractNumId w:val="8"/>
  </w:num>
  <w:num w:numId="7">
    <w:abstractNumId w:val="21"/>
  </w:num>
  <w:num w:numId="8">
    <w:abstractNumId w:val="34"/>
  </w:num>
  <w:num w:numId="9">
    <w:abstractNumId w:val="17"/>
  </w:num>
  <w:num w:numId="10">
    <w:abstractNumId w:val="14"/>
  </w:num>
  <w:num w:numId="11">
    <w:abstractNumId w:val="6"/>
  </w:num>
  <w:num w:numId="12">
    <w:abstractNumId w:val="12"/>
  </w:num>
  <w:num w:numId="13">
    <w:abstractNumId w:val="9"/>
  </w:num>
  <w:num w:numId="14">
    <w:abstractNumId w:val="29"/>
  </w:num>
  <w:num w:numId="15">
    <w:abstractNumId w:val="25"/>
  </w:num>
  <w:num w:numId="16">
    <w:abstractNumId w:val="2"/>
  </w:num>
  <w:num w:numId="17">
    <w:abstractNumId w:val="31"/>
  </w:num>
  <w:num w:numId="18">
    <w:abstractNumId w:val="19"/>
  </w:num>
  <w:num w:numId="19">
    <w:abstractNumId w:val="35"/>
  </w:num>
  <w:num w:numId="20">
    <w:abstractNumId w:val="33"/>
  </w:num>
  <w:num w:numId="21">
    <w:abstractNumId w:val="30"/>
  </w:num>
  <w:num w:numId="22">
    <w:abstractNumId w:val="13"/>
  </w:num>
  <w:num w:numId="23">
    <w:abstractNumId w:val="27"/>
  </w:num>
  <w:num w:numId="24">
    <w:abstractNumId w:val="24"/>
  </w:num>
  <w:num w:numId="25">
    <w:abstractNumId w:val="22"/>
  </w:num>
  <w:num w:numId="26">
    <w:abstractNumId w:val="4"/>
  </w:num>
  <w:num w:numId="27">
    <w:abstractNumId w:val="3"/>
  </w:num>
  <w:num w:numId="28">
    <w:abstractNumId w:val="26"/>
  </w:num>
  <w:num w:numId="29">
    <w:abstractNumId w:val="23"/>
  </w:num>
  <w:num w:numId="30">
    <w:abstractNumId w:val="11"/>
  </w:num>
  <w:num w:numId="31">
    <w:abstractNumId w:val="36"/>
  </w:num>
  <w:num w:numId="32">
    <w:abstractNumId w:val="10"/>
  </w:num>
  <w:num w:numId="33">
    <w:abstractNumId w:val="32"/>
  </w:num>
  <w:num w:numId="34">
    <w:abstractNumId w:val="16"/>
  </w:num>
  <w:num w:numId="35">
    <w:abstractNumId w:val="28"/>
  </w:num>
  <w:num w:numId="36">
    <w:abstractNumId w:val="18"/>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
  <w:drawingGridVerticalSpacing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B2C"/>
    <w:rsid w:val="00005DDF"/>
    <w:rsid w:val="00010CD1"/>
    <w:rsid w:val="00010F3D"/>
    <w:rsid w:val="00012AC0"/>
    <w:rsid w:val="00016C5E"/>
    <w:rsid w:val="000171C0"/>
    <w:rsid w:val="00023010"/>
    <w:rsid w:val="00024454"/>
    <w:rsid w:val="00024CEB"/>
    <w:rsid w:val="0002614C"/>
    <w:rsid w:val="00031125"/>
    <w:rsid w:val="00033689"/>
    <w:rsid w:val="000361CA"/>
    <w:rsid w:val="00037838"/>
    <w:rsid w:val="000418E4"/>
    <w:rsid w:val="00042C8C"/>
    <w:rsid w:val="00045A06"/>
    <w:rsid w:val="000476F5"/>
    <w:rsid w:val="00050941"/>
    <w:rsid w:val="00052D94"/>
    <w:rsid w:val="0005377E"/>
    <w:rsid w:val="00056501"/>
    <w:rsid w:val="000573B5"/>
    <w:rsid w:val="00063E2B"/>
    <w:rsid w:val="00063F7E"/>
    <w:rsid w:val="00064B81"/>
    <w:rsid w:val="00065BB9"/>
    <w:rsid w:val="000705A3"/>
    <w:rsid w:val="00071EBE"/>
    <w:rsid w:val="0007450F"/>
    <w:rsid w:val="0007454A"/>
    <w:rsid w:val="0007517F"/>
    <w:rsid w:val="00077DE0"/>
    <w:rsid w:val="00080A79"/>
    <w:rsid w:val="000848E3"/>
    <w:rsid w:val="00084AFD"/>
    <w:rsid w:val="00085CBE"/>
    <w:rsid w:val="00087CEF"/>
    <w:rsid w:val="000900E2"/>
    <w:rsid w:val="00090441"/>
    <w:rsid w:val="0009138F"/>
    <w:rsid w:val="00095927"/>
    <w:rsid w:val="00097042"/>
    <w:rsid w:val="000A02B1"/>
    <w:rsid w:val="000A1118"/>
    <w:rsid w:val="000A159C"/>
    <w:rsid w:val="000A2589"/>
    <w:rsid w:val="000A6924"/>
    <w:rsid w:val="000A7200"/>
    <w:rsid w:val="000B3D92"/>
    <w:rsid w:val="000B66AF"/>
    <w:rsid w:val="000B74B8"/>
    <w:rsid w:val="000C0C2F"/>
    <w:rsid w:val="000C1219"/>
    <w:rsid w:val="000C2B65"/>
    <w:rsid w:val="000C4087"/>
    <w:rsid w:val="000C571B"/>
    <w:rsid w:val="000D27F6"/>
    <w:rsid w:val="000D330E"/>
    <w:rsid w:val="000D3FF6"/>
    <w:rsid w:val="000D4514"/>
    <w:rsid w:val="000E0AE8"/>
    <w:rsid w:val="000E1B99"/>
    <w:rsid w:val="000E2070"/>
    <w:rsid w:val="000E45E3"/>
    <w:rsid w:val="000E5473"/>
    <w:rsid w:val="000F1683"/>
    <w:rsid w:val="000F490F"/>
    <w:rsid w:val="000F53A8"/>
    <w:rsid w:val="000F6BDB"/>
    <w:rsid w:val="00100640"/>
    <w:rsid w:val="00106510"/>
    <w:rsid w:val="001145C4"/>
    <w:rsid w:val="00115EF7"/>
    <w:rsid w:val="00116784"/>
    <w:rsid w:val="001250CC"/>
    <w:rsid w:val="00125B57"/>
    <w:rsid w:val="00127C9A"/>
    <w:rsid w:val="0013001A"/>
    <w:rsid w:val="00132B19"/>
    <w:rsid w:val="00133845"/>
    <w:rsid w:val="00143336"/>
    <w:rsid w:val="00143365"/>
    <w:rsid w:val="001470B5"/>
    <w:rsid w:val="001511B4"/>
    <w:rsid w:val="00152C92"/>
    <w:rsid w:val="00152F6D"/>
    <w:rsid w:val="00153EA5"/>
    <w:rsid w:val="00153F87"/>
    <w:rsid w:val="001544E0"/>
    <w:rsid w:val="0015456F"/>
    <w:rsid w:val="00157977"/>
    <w:rsid w:val="001654CD"/>
    <w:rsid w:val="00166370"/>
    <w:rsid w:val="001678B8"/>
    <w:rsid w:val="001700EE"/>
    <w:rsid w:val="00173287"/>
    <w:rsid w:val="0017379C"/>
    <w:rsid w:val="001758F5"/>
    <w:rsid w:val="00177929"/>
    <w:rsid w:val="00177F87"/>
    <w:rsid w:val="00180A19"/>
    <w:rsid w:val="00182681"/>
    <w:rsid w:val="001862EC"/>
    <w:rsid w:val="00186A6F"/>
    <w:rsid w:val="0019084B"/>
    <w:rsid w:val="0019107F"/>
    <w:rsid w:val="00192DA0"/>
    <w:rsid w:val="00192F2B"/>
    <w:rsid w:val="001941BD"/>
    <w:rsid w:val="0019429B"/>
    <w:rsid w:val="00196FED"/>
    <w:rsid w:val="00197791"/>
    <w:rsid w:val="00197929"/>
    <w:rsid w:val="001A0EC0"/>
    <w:rsid w:val="001A2781"/>
    <w:rsid w:val="001A5DFF"/>
    <w:rsid w:val="001A6E05"/>
    <w:rsid w:val="001A7B62"/>
    <w:rsid w:val="001B3AF8"/>
    <w:rsid w:val="001B5100"/>
    <w:rsid w:val="001B5432"/>
    <w:rsid w:val="001B5673"/>
    <w:rsid w:val="001B684B"/>
    <w:rsid w:val="001C1177"/>
    <w:rsid w:val="001C2CD5"/>
    <w:rsid w:val="001C2F1C"/>
    <w:rsid w:val="001C3DDC"/>
    <w:rsid w:val="001C4BC8"/>
    <w:rsid w:val="001C4CE9"/>
    <w:rsid w:val="001C64DB"/>
    <w:rsid w:val="001D0F21"/>
    <w:rsid w:val="001D1017"/>
    <w:rsid w:val="001D1C7E"/>
    <w:rsid w:val="001D212A"/>
    <w:rsid w:val="001D4860"/>
    <w:rsid w:val="001D5C56"/>
    <w:rsid w:val="001D615F"/>
    <w:rsid w:val="001D6DDD"/>
    <w:rsid w:val="001D7FAD"/>
    <w:rsid w:val="001E2A5F"/>
    <w:rsid w:val="001E2B71"/>
    <w:rsid w:val="001E6E86"/>
    <w:rsid w:val="001E7381"/>
    <w:rsid w:val="001F05B6"/>
    <w:rsid w:val="001F0D3E"/>
    <w:rsid w:val="001F3039"/>
    <w:rsid w:val="001F4BCE"/>
    <w:rsid w:val="001F5B30"/>
    <w:rsid w:val="001F66B2"/>
    <w:rsid w:val="001F79A2"/>
    <w:rsid w:val="00204F5E"/>
    <w:rsid w:val="002067DF"/>
    <w:rsid w:val="00210C65"/>
    <w:rsid w:val="002176F7"/>
    <w:rsid w:val="00221D7C"/>
    <w:rsid w:val="00222149"/>
    <w:rsid w:val="002250AA"/>
    <w:rsid w:val="00232C20"/>
    <w:rsid w:val="00233B9A"/>
    <w:rsid w:val="00234C47"/>
    <w:rsid w:val="00236905"/>
    <w:rsid w:val="00237AFB"/>
    <w:rsid w:val="00240DCE"/>
    <w:rsid w:val="00242683"/>
    <w:rsid w:val="002434C0"/>
    <w:rsid w:val="00244DD5"/>
    <w:rsid w:val="00250E31"/>
    <w:rsid w:val="00250EB8"/>
    <w:rsid w:val="00252B76"/>
    <w:rsid w:val="00263136"/>
    <w:rsid w:val="00263CB7"/>
    <w:rsid w:val="00266B88"/>
    <w:rsid w:val="00266D46"/>
    <w:rsid w:val="00273649"/>
    <w:rsid w:val="00275FBC"/>
    <w:rsid w:val="00276AB1"/>
    <w:rsid w:val="002775CF"/>
    <w:rsid w:val="00277DF5"/>
    <w:rsid w:val="002807CD"/>
    <w:rsid w:val="00282D91"/>
    <w:rsid w:val="002832AE"/>
    <w:rsid w:val="00284924"/>
    <w:rsid w:val="00284963"/>
    <w:rsid w:val="00285EEB"/>
    <w:rsid w:val="002869F4"/>
    <w:rsid w:val="00293837"/>
    <w:rsid w:val="002969AE"/>
    <w:rsid w:val="002A0F63"/>
    <w:rsid w:val="002A6C52"/>
    <w:rsid w:val="002B1FEC"/>
    <w:rsid w:val="002B42F6"/>
    <w:rsid w:val="002C058E"/>
    <w:rsid w:val="002C08E0"/>
    <w:rsid w:val="002C0DAF"/>
    <w:rsid w:val="002C1496"/>
    <w:rsid w:val="002C17E2"/>
    <w:rsid w:val="002C19FE"/>
    <w:rsid w:val="002C1AB9"/>
    <w:rsid w:val="002C305F"/>
    <w:rsid w:val="002C5F9A"/>
    <w:rsid w:val="002D31CC"/>
    <w:rsid w:val="002D3C6F"/>
    <w:rsid w:val="002E1899"/>
    <w:rsid w:val="002E2FAE"/>
    <w:rsid w:val="002E5053"/>
    <w:rsid w:val="002E6B24"/>
    <w:rsid w:val="002E6C72"/>
    <w:rsid w:val="002E71EF"/>
    <w:rsid w:val="002F43AC"/>
    <w:rsid w:val="002F7E08"/>
    <w:rsid w:val="003068F1"/>
    <w:rsid w:val="00310A6E"/>
    <w:rsid w:val="00310B03"/>
    <w:rsid w:val="00311228"/>
    <w:rsid w:val="00312D08"/>
    <w:rsid w:val="003137FA"/>
    <w:rsid w:val="00313CEB"/>
    <w:rsid w:val="00315924"/>
    <w:rsid w:val="00317ED0"/>
    <w:rsid w:val="00320D3A"/>
    <w:rsid w:val="00323E5D"/>
    <w:rsid w:val="00324908"/>
    <w:rsid w:val="003253B0"/>
    <w:rsid w:val="00326C0E"/>
    <w:rsid w:val="00332145"/>
    <w:rsid w:val="00332748"/>
    <w:rsid w:val="00332E43"/>
    <w:rsid w:val="00333468"/>
    <w:rsid w:val="00336FEE"/>
    <w:rsid w:val="0034019E"/>
    <w:rsid w:val="00343A2F"/>
    <w:rsid w:val="00345738"/>
    <w:rsid w:val="00346FDF"/>
    <w:rsid w:val="00352AAF"/>
    <w:rsid w:val="00354DBD"/>
    <w:rsid w:val="003554B2"/>
    <w:rsid w:val="0035646C"/>
    <w:rsid w:val="003575D8"/>
    <w:rsid w:val="003606D5"/>
    <w:rsid w:val="00361A4D"/>
    <w:rsid w:val="00364679"/>
    <w:rsid w:val="003657EB"/>
    <w:rsid w:val="00366611"/>
    <w:rsid w:val="00372C8B"/>
    <w:rsid w:val="00374C06"/>
    <w:rsid w:val="00376B7D"/>
    <w:rsid w:val="00376D0D"/>
    <w:rsid w:val="00377A11"/>
    <w:rsid w:val="00382755"/>
    <w:rsid w:val="003842B2"/>
    <w:rsid w:val="00385B44"/>
    <w:rsid w:val="00385F7A"/>
    <w:rsid w:val="0038756A"/>
    <w:rsid w:val="00390EAB"/>
    <w:rsid w:val="00392A2B"/>
    <w:rsid w:val="0039473D"/>
    <w:rsid w:val="003A3C12"/>
    <w:rsid w:val="003A4AA7"/>
    <w:rsid w:val="003B4B2D"/>
    <w:rsid w:val="003B540B"/>
    <w:rsid w:val="003B5458"/>
    <w:rsid w:val="003B7ECB"/>
    <w:rsid w:val="003C03A3"/>
    <w:rsid w:val="003C23D5"/>
    <w:rsid w:val="003C282E"/>
    <w:rsid w:val="003C41AF"/>
    <w:rsid w:val="003C5BC0"/>
    <w:rsid w:val="003D08B6"/>
    <w:rsid w:val="003D50C9"/>
    <w:rsid w:val="003D6EF0"/>
    <w:rsid w:val="003D7FDF"/>
    <w:rsid w:val="003E166A"/>
    <w:rsid w:val="003E1B0C"/>
    <w:rsid w:val="003E29A6"/>
    <w:rsid w:val="003E491F"/>
    <w:rsid w:val="003E50B2"/>
    <w:rsid w:val="003F1460"/>
    <w:rsid w:val="003F345E"/>
    <w:rsid w:val="003F443A"/>
    <w:rsid w:val="003F536E"/>
    <w:rsid w:val="003F6A57"/>
    <w:rsid w:val="004027CD"/>
    <w:rsid w:val="00402819"/>
    <w:rsid w:val="00402EFB"/>
    <w:rsid w:val="004049DF"/>
    <w:rsid w:val="00406904"/>
    <w:rsid w:val="00406D4A"/>
    <w:rsid w:val="00412B92"/>
    <w:rsid w:val="00413F8A"/>
    <w:rsid w:val="004142FC"/>
    <w:rsid w:val="0041780B"/>
    <w:rsid w:val="004219EB"/>
    <w:rsid w:val="00423AC9"/>
    <w:rsid w:val="004260D4"/>
    <w:rsid w:val="00426556"/>
    <w:rsid w:val="00426FBF"/>
    <w:rsid w:val="00427B13"/>
    <w:rsid w:val="0043706B"/>
    <w:rsid w:val="0044011F"/>
    <w:rsid w:val="004441EA"/>
    <w:rsid w:val="0044565F"/>
    <w:rsid w:val="00445978"/>
    <w:rsid w:val="00452431"/>
    <w:rsid w:val="004544A6"/>
    <w:rsid w:val="00454AD7"/>
    <w:rsid w:val="00454BD6"/>
    <w:rsid w:val="00454D68"/>
    <w:rsid w:val="00454FB3"/>
    <w:rsid w:val="00454FC0"/>
    <w:rsid w:val="0045592E"/>
    <w:rsid w:val="00457BDE"/>
    <w:rsid w:val="00460440"/>
    <w:rsid w:val="0046239B"/>
    <w:rsid w:val="004644C9"/>
    <w:rsid w:val="00466C0C"/>
    <w:rsid w:val="00467796"/>
    <w:rsid w:val="0047348D"/>
    <w:rsid w:val="00474000"/>
    <w:rsid w:val="00475096"/>
    <w:rsid w:val="0047624E"/>
    <w:rsid w:val="00483534"/>
    <w:rsid w:val="0048371F"/>
    <w:rsid w:val="00483DDD"/>
    <w:rsid w:val="00486D2A"/>
    <w:rsid w:val="00487C12"/>
    <w:rsid w:val="004920D5"/>
    <w:rsid w:val="00492DC6"/>
    <w:rsid w:val="00493CCE"/>
    <w:rsid w:val="00494DF6"/>
    <w:rsid w:val="00494FA2"/>
    <w:rsid w:val="00495273"/>
    <w:rsid w:val="004969E1"/>
    <w:rsid w:val="004A1BA3"/>
    <w:rsid w:val="004A1C24"/>
    <w:rsid w:val="004A3D91"/>
    <w:rsid w:val="004A5D53"/>
    <w:rsid w:val="004A7964"/>
    <w:rsid w:val="004B224F"/>
    <w:rsid w:val="004B559E"/>
    <w:rsid w:val="004B596D"/>
    <w:rsid w:val="004C045A"/>
    <w:rsid w:val="004C1461"/>
    <w:rsid w:val="004C2B3C"/>
    <w:rsid w:val="004C32E9"/>
    <w:rsid w:val="004C62EA"/>
    <w:rsid w:val="004C77C6"/>
    <w:rsid w:val="004D35BA"/>
    <w:rsid w:val="004D55C9"/>
    <w:rsid w:val="004D6F67"/>
    <w:rsid w:val="004E1B16"/>
    <w:rsid w:val="004E1F9F"/>
    <w:rsid w:val="004E23F2"/>
    <w:rsid w:val="004E2E7D"/>
    <w:rsid w:val="004E3992"/>
    <w:rsid w:val="004E7759"/>
    <w:rsid w:val="004E7AAB"/>
    <w:rsid w:val="004F09DE"/>
    <w:rsid w:val="004F138E"/>
    <w:rsid w:val="004F38D6"/>
    <w:rsid w:val="004F3D69"/>
    <w:rsid w:val="004F4448"/>
    <w:rsid w:val="004F5AE7"/>
    <w:rsid w:val="004F6DC3"/>
    <w:rsid w:val="004F71E6"/>
    <w:rsid w:val="00503E34"/>
    <w:rsid w:val="00505758"/>
    <w:rsid w:val="00511365"/>
    <w:rsid w:val="00515086"/>
    <w:rsid w:val="0052158A"/>
    <w:rsid w:val="00524EAD"/>
    <w:rsid w:val="00526F03"/>
    <w:rsid w:val="005327E8"/>
    <w:rsid w:val="00533FFD"/>
    <w:rsid w:val="00534746"/>
    <w:rsid w:val="00534898"/>
    <w:rsid w:val="0053553B"/>
    <w:rsid w:val="005407C7"/>
    <w:rsid w:val="00540D68"/>
    <w:rsid w:val="00541C6B"/>
    <w:rsid w:val="0054348D"/>
    <w:rsid w:val="00544836"/>
    <w:rsid w:val="00544EF9"/>
    <w:rsid w:val="00546A32"/>
    <w:rsid w:val="00547ACF"/>
    <w:rsid w:val="005629B1"/>
    <w:rsid w:val="005632FB"/>
    <w:rsid w:val="00563BC9"/>
    <w:rsid w:val="00564F0C"/>
    <w:rsid w:val="00566010"/>
    <w:rsid w:val="00566095"/>
    <w:rsid w:val="00566B4C"/>
    <w:rsid w:val="00567D8A"/>
    <w:rsid w:val="0057341E"/>
    <w:rsid w:val="005734AE"/>
    <w:rsid w:val="005735E9"/>
    <w:rsid w:val="00575630"/>
    <w:rsid w:val="0057705C"/>
    <w:rsid w:val="00580A95"/>
    <w:rsid w:val="0058730F"/>
    <w:rsid w:val="0059036B"/>
    <w:rsid w:val="0059143F"/>
    <w:rsid w:val="00592B40"/>
    <w:rsid w:val="00592C1E"/>
    <w:rsid w:val="005934C9"/>
    <w:rsid w:val="00593591"/>
    <w:rsid w:val="00594091"/>
    <w:rsid w:val="0059432E"/>
    <w:rsid w:val="00596682"/>
    <w:rsid w:val="00597143"/>
    <w:rsid w:val="005A2E7B"/>
    <w:rsid w:val="005A3C93"/>
    <w:rsid w:val="005A46AB"/>
    <w:rsid w:val="005A69D1"/>
    <w:rsid w:val="005A6FC6"/>
    <w:rsid w:val="005A75EA"/>
    <w:rsid w:val="005B0C5F"/>
    <w:rsid w:val="005B19E2"/>
    <w:rsid w:val="005B22B6"/>
    <w:rsid w:val="005B4709"/>
    <w:rsid w:val="005B55BB"/>
    <w:rsid w:val="005B7032"/>
    <w:rsid w:val="005B7C42"/>
    <w:rsid w:val="005C0317"/>
    <w:rsid w:val="005C3F03"/>
    <w:rsid w:val="005C6865"/>
    <w:rsid w:val="005C7434"/>
    <w:rsid w:val="005D0498"/>
    <w:rsid w:val="005D19ED"/>
    <w:rsid w:val="005D2B32"/>
    <w:rsid w:val="005D720B"/>
    <w:rsid w:val="005E00BF"/>
    <w:rsid w:val="005E1C79"/>
    <w:rsid w:val="005E28A6"/>
    <w:rsid w:val="005E4599"/>
    <w:rsid w:val="005E57E6"/>
    <w:rsid w:val="005E7469"/>
    <w:rsid w:val="005F0E56"/>
    <w:rsid w:val="005F0EB4"/>
    <w:rsid w:val="005F4C05"/>
    <w:rsid w:val="00602407"/>
    <w:rsid w:val="00602ADE"/>
    <w:rsid w:val="00602E13"/>
    <w:rsid w:val="00603B84"/>
    <w:rsid w:val="006047C8"/>
    <w:rsid w:val="006048DE"/>
    <w:rsid w:val="00604AD3"/>
    <w:rsid w:val="006104D7"/>
    <w:rsid w:val="00616140"/>
    <w:rsid w:val="00617286"/>
    <w:rsid w:val="00621547"/>
    <w:rsid w:val="00623A7D"/>
    <w:rsid w:val="006240FA"/>
    <w:rsid w:val="00625697"/>
    <w:rsid w:val="00625EF6"/>
    <w:rsid w:val="00634026"/>
    <w:rsid w:val="0063415D"/>
    <w:rsid w:val="006359CA"/>
    <w:rsid w:val="00635A2E"/>
    <w:rsid w:val="006420C7"/>
    <w:rsid w:val="006453E4"/>
    <w:rsid w:val="00650F06"/>
    <w:rsid w:val="00651351"/>
    <w:rsid w:val="006601EF"/>
    <w:rsid w:val="006613F7"/>
    <w:rsid w:val="0066277A"/>
    <w:rsid w:val="00662AEA"/>
    <w:rsid w:val="00664873"/>
    <w:rsid w:val="00665EED"/>
    <w:rsid w:val="00666D65"/>
    <w:rsid w:val="00667574"/>
    <w:rsid w:val="00672141"/>
    <w:rsid w:val="00675CDF"/>
    <w:rsid w:val="006801AA"/>
    <w:rsid w:val="00681B7F"/>
    <w:rsid w:val="00685ED6"/>
    <w:rsid w:val="00686D8B"/>
    <w:rsid w:val="00693B11"/>
    <w:rsid w:val="006942E7"/>
    <w:rsid w:val="00695AF5"/>
    <w:rsid w:val="006969DD"/>
    <w:rsid w:val="006A0476"/>
    <w:rsid w:val="006A1810"/>
    <w:rsid w:val="006A2F6E"/>
    <w:rsid w:val="006A6B13"/>
    <w:rsid w:val="006A7CE2"/>
    <w:rsid w:val="006B21D7"/>
    <w:rsid w:val="006B4161"/>
    <w:rsid w:val="006B4360"/>
    <w:rsid w:val="006B485D"/>
    <w:rsid w:val="006B562E"/>
    <w:rsid w:val="006B7026"/>
    <w:rsid w:val="006C0501"/>
    <w:rsid w:val="006C3F90"/>
    <w:rsid w:val="006C6AF1"/>
    <w:rsid w:val="006D0407"/>
    <w:rsid w:val="006D09E4"/>
    <w:rsid w:val="006D31E0"/>
    <w:rsid w:val="006E13F3"/>
    <w:rsid w:val="006E17F9"/>
    <w:rsid w:val="006E2EF6"/>
    <w:rsid w:val="006E33A8"/>
    <w:rsid w:val="006E63AA"/>
    <w:rsid w:val="006F0D6D"/>
    <w:rsid w:val="006F1AA1"/>
    <w:rsid w:val="006F38BB"/>
    <w:rsid w:val="006F5A2A"/>
    <w:rsid w:val="007011D6"/>
    <w:rsid w:val="00703295"/>
    <w:rsid w:val="007113B7"/>
    <w:rsid w:val="00713534"/>
    <w:rsid w:val="00714C8A"/>
    <w:rsid w:val="0071522C"/>
    <w:rsid w:val="0071572A"/>
    <w:rsid w:val="00722D77"/>
    <w:rsid w:val="00724163"/>
    <w:rsid w:val="00725C27"/>
    <w:rsid w:val="007270C9"/>
    <w:rsid w:val="00731F7C"/>
    <w:rsid w:val="00732A1E"/>
    <w:rsid w:val="00732C07"/>
    <w:rsid w:val="00733253"/>
    <w:rsid w:val="00735248"/>
    <w:rsid w:val="0073531A"/>
    <w:rsid w:val="00737C80"/>
    <w:rsid w:val="00742F24"/>
    <w:rsid w:val="0074358E"/>
    <w:rsid w:val="00743A64"/>
    <w:rsid w:val="00743F18"/>
    <w:rsid w:val="00744C14"/>
    <w:rsid w:val="00745CCD"/>
    <w:rsid w:val="00746CA2"/>
    <w:rsid w:val="00754355"/>
    <w:rsid w:val="00755E5E"/>
    <w:rsid w:val="0076359D"/>
    <w:rsid w:val="0077229F"/>
    <w:rsid w:val="007739DB"/>
    <w:rsid w:val="00777927"/>
    <w:rsid w:val="00784FC1"/>
    <w:rsid w:val="007859EF"/>
    <w:rsid w:val="00787E6D"/>
    <w:rsid w:val="00790633"/>
    <w:rsid w:val="0079120F"/>
    <w:rsid w:val="00791789"/>
    <w:rsid w:val="00791857"/>
    <w:rsid w:val="00793EBC"/>
    <w:rsid w:val="00794ED9"/>
    <w:rsid w:val="00797428"/>
    <w:rsid w:val="007A65DD"/>
    <w:rsid w:val="007A6C31"/>
    <w:rsid w:val="007B0828"/>
    <w:rsid w:val="007B2016"/>
    <w:rsid w:val="007B2421"/>
    <w:rsid w:val="007B280B"/>
    <w:rsid w:val="007B30BF"/>
    <w:rsid w:val="007B4F2F"/>
    <w:rsid w:val="007B52A5"/>
    <w:rsid w:val="007B6C24"/>
    <w:rsid w:val="007C0B5F"/>
    <w:rsid w:val="007C259F"/>
    <w:rsid w:val="007C35DD"/>
    <w:rsid w:val="007C3E65"/>
    <w:rsid w:val="007C3FF7"/>
    <w:rsid w:val="007C6539"/>
    <w:rsid w:val="007C7521"/>
    <w:rsid w:val="007D6C4D"/>
    <w:rsid w:val="007D7543"/>
    <w:rsid w:val="007E1A63"/>
    <w:rsid w:val="007E23AD"/>
    <w:rsid w:val="007E3259"/>
    <w:rsid w:val="007E37E1"/>
    <w:rsid w:val="007E543D"/>
    <w:rsid w:val="007E5840"/>
    <w:rsid w:val="007E755A"/>
    <w:rsid w:val="007F0A19"/>
    <w:rsid w:val="007F2892"/>
    <w:rsid w:val="007F28D6"/>
    <w:rsid w:val="007F4DD0"/>
    <w:rsid w:val="007F51ED"/>
    <w:rsid w:val="007F5410"/>
    <w:rsid w:val="007F7DDF"/>
    <w:rsid w:val="008022AA"/>
    <w:rsid w:val="00806EB3"/>
    <w:rsid w:val="008078FE"/>
    <w:rsid w:val="008107D2"/>
    <w:rsid w:val="00810F21"/>
    <w:rsid w:val="00811AD9"/>
    <w:rsid w:val="008138BF"/>
    <w:rsid w:val="00816887"/>
    <w:rsid w:val="00817C3A"/>
    <w:rsid w:val="008257FA"/>
    <w:rsid w:val="00825AAD"/>
    <w:rsid w:val="0082654A"/>
    <w:rsid w:val="00827048"/>
    <w:rsid w:val="0082706C"/>
    <w:rsid w:val="008323F3"/>
    <w:rsid w:val="0083311E"/>
    <w:rsid w:val="00833CA7"/>
    <w:rsid w:val="00837C99"/>
    <w:rsid w:val="0084274D"/>
    <w:rsid w:val="00842CF0"/>
    <w:rsid w:val="008435BB"/>
    <w:rsid w:val="0084522B"/>
    <w:rsid w:val="00845AA1"/>
    <w:rsid w:val="0084687F"/>
    <w:rsid w:val="008476CE"/>
    <w:rsid w:val="00850AAE"/>
    <w:rsid w:val="00851BBB"/>
    <w:rsid w:val="0085230D"/>
    <w:rsid w:val="00853B1F"/>
    <w:rsid w:val="00856278"/>
    <w:rsid w:val="0085658F"/>
    <w:rsid w:val="008576E8"/>
    <w:rsid w:val="00857EC6"/>
    <w:rsid w:val="00863953"/>
    <w:rsid w:val="00864996"/>
    <w:rsid w:val="00865B15"/>
    <w:rsid w:val="00866EB1"/>
    <w:rsid w:val="00867284"/>
    <w:rsid w:val="00870337"/>
    <w:rsid w:val="00870542"/>
    <w:rsid w:val="00870D6A"/>
    <w:rsid w:val="00871A4B"/>
    <w:rsid w:val="0087370B"/>
    <w:rsid w:val="0088187F"/>
    <w:rsid w:val="00881CCC"/>
    <w:rsid w:val="00887F8E"/>
    <w:rsid w:val="0089247B"/>
    <w:rsid w:val="0089248C"/>
    <w:rsid w:val="00896D55"/>
    <w:rsid w:val="008970A8"/>
    <w:rsid w:val="00897B29"/>
    <w:rsid w:val="008A12B8"/>
    <w:rsid w:val="008A1C3F"/>
    <w:rsid w:val="008A4584"/>
    <w:rsid w:val="008A5364"/>
    <w:rsid w:val="008B1822"/>
    <w:rsid w:val="008B2608"/>
    <w:rsid w:val="008B46A3"/>
    <w:rsid w:val="008C2EDD"/>
    <w:rsid w:val="008C3329"/>
    <w:rsid w:val="008C557D"/>
    <w:rsid w:val="008C7EC5"/>
    <w:rsid w:val="008D1A60"/>
    <w:rsid w:val="008D3594"/>
    <w:rsid w:val="008D61A2"/>
    <w:rsid w:val="008D6C31"/>
    <w:rsid w:val="008D746F"/>
    <w:rsid w:val="008E3031"/>
    <w:rsid w:val="008E30B2"/>
    <w:rsid w:val="008E384F"/>
    <w:rsid w:val="008E3BE7"/>
    <w:rsid w:val="008E6B64"/>
    <w:rsid w:val="008F3B2B"/>
    <w:rsid w:val="008F5E94"/>
    <w:rsid w:val="008F6179"/>
    <w:rsid w:val="009007B2"/>
    <w:rsid w:val="0090502C"/>
    <w:rsid w:val="00907D8E"/>
    <w:rsid w:val="00907FE9"/>
    <w:rsid w:val="00907FEE"/>
    <w:rsid w:val="0091037B"/>
    <w:rsid w:val="00911527"/>
    <w:rsid w:val="00912494"/>
    <w:rsid w:val="0091397E"/>
    <w:rsid w:val="00913FEF"/>
    <w:rsid w:val="0091447A"/>
    <w:rsid w:val="00915540"/>
    <w:rsid w:val="0091591A"/>
    <w:rsid w:val="00915EA3"/>
    <w:rsid w:val="00922DB7"/>
    <w:rsid w:val="00927274"/>
    <w:rsid w:val="009324B0"/>
    <w:rsid w:val="0093332E"/>
    <w:rsid w:val="0093463A"/>
    <w:rsid w:val="00935789"/>
    <w:rsid w:val="00937AF7"/>
    <w:rsid w:val="00940B2C"/>
    <w:rsid w:val="00942CB0"/>
    <w:rsid w:val="009437A9"/>
    <w:rsid w:val="00944399"/>
    <w:rsid w:val="0094559A"/>
    <w:rsid w:val="009472D3"/>
    <w:rsid w:val="00950F06"/>
    <w:rsid w:val="00951AED"/>
    <w:rsid w:val="00951BD7"/>
    <w:rsid w:val="00952194"/>
    <w:rsid w:val="009545B4"/>
    <w:rsid w:val="00954ED7"/>
    <w:rsid w:val="00963A4C"/>
    <w:rsid w:val="0097119D"/>
    <w:rsid w:val="0097481E"/>
    <w:rsid w:val="009836FF"/>
    <w:rsid w:val="00983E2E"/>
    <w:rsid w:val="0098593A"/>
    <w:rsid w:val="009866FF"/>
    <w:rsid w:val="009868CE"/>
    <w:rsid w:val="00990600"/>
    <w:rsid w:val="00990C52"/>
    <w:rsid w:val="009912E3"/>
    <w:rsid w:val="009942EA"/>
    <w:rsid w:val="00994929"/>
    <w:rsid w:val="00996F50"/>
    <w:rsid w:val="0099730A"/>
    <w:rsid w:val="009A25B1"/>
    <w:rsid w:val="009A3F15"/>
    <w:rsid w:val="009A4F1C"/>
    <w:rsid w:val="009A5F50"/>
    <w:rsid w:val="009B22F1"/>
    <w:rsid w:val="009B414A"/>
    <w:rsid w:val="009B57E7"/>
    <w:rsid w:val="009B5CC6"/>
    <w:rsid w:val="009B6BBA"/>
    <w:rsid w:val="009B6E44"/>
    <w:rsid w:val="009B7280"/>
    <w:rsid w:val="009B7509"/>
    <w:rsid w:val="009C264E"/>
    <w:rsid w:val="009C26CC"/>
    <w:rsid w:val="009C4ECD"/>
    <w:rsid w:val="009C4FDC"/>
    <w:rsid w:val="009C764C"/>
    <w:rsid w:val="009D0A54"/>
    <w:rsid w:val="009D0E68"/>
    <w:rsid w:val="009D134F"/>
    <w:rsid w:val="009D39A2"/>
    <w:rsid w:val="009D6D7F"/>
    <w:rsid w:val="009D7FF5"/>
    <w:rsid w:val="009E04B8"/>
    <w:rsid w:val="009E4589"/>
    <w:rsid w:val="009E56C5"/>
    <w:rsid w:val="009E68ED"/>
    <w:rsid w:val="009E732A"/>
    <w:rsid w:val="009E7C56"/>
    <w:rsid w:val="009F2B3A"/>
    <w:rsid w:val="009F37C7"/>
    <w:rsid w:val="009F44A8"/>
    <w:rsid w:val="009F458E"/>
    <w:rsid w:val="009F4D0A"/>
    <w:rsid w:val="00A009B8"/>
    <w:rsid w:val="00A03D60"/>
    <w:rsid w:val="00A04EB7"/>
    <w:rsid w:val="00A05287"/>
    <w:rsid w:val="00A058A2"/>
    <w:rsid w:val="00A070FD"/>
    <w:rsid w:val="00A07120"/>
    <w:rsid w:val="00A10B02"/>
    <w:rsid w:val="00A10BEF"/>
    <w:rsid w:val="00A13E17"/>
    <w:rsid w:val="00A144F1"/>
    <w:rsid w:val="00A15F93"/>
    <w:rsid w:val="00A16AAC"/>
    <w:rsid w:val="00A2056D"/>
    <w:rsid w:val="00A208A0"/>
    <w:rsid w:val="00A216BF"/>
    <w:rsid w:val="00A23DC9"/>
    <w:rsid w:val="00A25487"/>
    <w:rsid w:val="00A259A8"/>
    <w:rsid w:val="00A277D3"/>
    <w:rsid w:val="00A30A09"/>
    <w:rsid w:val="00A32A34"/>
    <w:rsid w:val="00A372D9"/>
    <w:rsid w:val="00A4021C"/>
    <w:rsid w:val="00A41EAF"/>
    <w:rsid w:val="00A42DD6"/>
    <w:rsid w:val="00A43354"/>
    <w:rsid w:val="00A433A0"/>
    <w:rsid w:val="00A43F38"/>
    <w:rsid w:val="00A47625"/>
    <w:rsid w:val="00A5144C"/>
    <w:rsid w:val="00A52526"/>
    <w:rsid w:val="00A529CF"/>
    <w:rsid w:val="00A5548A"/>
    <w:rsid w:val="00A562CD"/>
    <w:rsid w:val="00A57E7C"/>
    <w:rsid w:val="00A604DD"/>
    <w:rsid w:val="00A61484"/>
    <w:rsid w:val="00A62F6A"/>
    <w:rsid w:val="00A6366C"/>
    <w:rsid w:val="00A6689D"/>
    <w:rsid w:val="00A70183"/>
    <w:rsid w:val="00A71B4A"/>
    <w:rsid w:val="00A72519"/>
    <w:rsid w:val="00A74145"/>
    <w:rsid w:val="00A764EB"/>
    <w:rsid w:val="00A76D09"/>
    <w:rsid w:val="00A7721B"/>
    <w:rsid w:val="00A81265"/>
    <w:rsid w:val="00A8187D"/>
    <w:rsid w:val="00A82B1C"/>
    <w:rsid w:val="00A8538D"/>
    <w:rsid w:val="00A86128"/>
    <w:rsid w:val="00A86319"/>
    <w:rsid w:val="00A93745"/>
    <w:rsid w:val="00A941A9"/>
    <w:rsid w:val="00A95724"/>
    <w:rsid w:val="00A95A39"/>
    <w:rsid w:val="00A97338"/>
    <w:rsid w:val="00AA3DC2"/>
    <w:rsid w:val="00AA58AE"/>
    <w:rsid w:val="00AA64AD"/>
    <w:rsid w:val="00AB1275"/>
    <w:rsid w:val="00AB63E1"/>
    <w:rsid w:val="00AC1133"/>
    <w:rsid w:val="00AC165A"/>
    <w:rsid w:val="00AC28F5"/>
    <w:rsid w:val="00AC3C97"/>
    <w:rsid w:val="00AC5529"/>
    <w:rsid w:val="00AC61A6"/>
    <w:rsid w:val="00AC7408"/>
    <w:rsid w:val="00AC7F40"/>
    <w:rsid w:val="00AD0149"/>
    <w:rsid w:val="00AD08B2"/>
    <w:rsid w:val="00AD5B80"/>
    <w:rsid w:val="00AD5CD4"/>
    <w:rsid w:val="00AD6528"/>
    <w:rsid w:val="00AD7C52"/>
    <w:rsid w:val="00AD7CB1"/>
    <w:rsid w:val="00AE384A"/>
    <w:rsid w:val="00AE5612"/>
    <w:rsid w:val="00AE56A6"/>
    <w:rsid w:val="00AF1F8A"/>
    <w:rsid w:val="00AF21AA"/>
    <w:rsid w:val="00AF5AEF"/>
    <w:rsid w:val="00AF62E2"/>
    <w:rsid w:val="00AF6BEA"/>
    <w:rsid w:val="00AF788B"/>
    <w:rsid w:val="00B042FD"/>
    <w:rsid w:val="00B0438B"/>
    <w:rsid w:val="00B066AE"/>
    <w:rsid w:val="00B1053E"/>
    <w:rsid w:val="00B10AB4"/>
    <w:rsid w:val="00B136FB"/>
    <w:rsid w:val="00B13A92"/>
    <w:rsid w:val="00B15C80"/>
    <w:rsid w:val="00B16040"/>
    <w:rsid w:val="00B17544"/>
    <w:rsid w:val="00B178D6"/>
    <w:rsid w:val="00B20B22"/>
    <w:rsid w:val="00B21049"/>
    <w:rsid w:val="00B23CB4"/>
    <w:rsid w:val="00B25613"/>
    <w:rsid w:val="00B34781"/>
    <w:rsid w:val="00B350B9"/>
    <w:rsid w:val="00B4165D"/>
    <w:rsid w:val="00B429C4"/>
    <w:rsid w:val="00B50583"/>
    <w:rsid w:val="00B50740"/>
    <w:rsid w:val="00B51D45"/>
    <w:rsid w:val="00B5205C"/>
    <w:rsid w:val="00B53479"/>
    <w:rsid w:val="00B567D0"/>
    <w:rsid w:val="00B607F2"/>
    <w:rsid w:val="00B70A53"/>
    <w:rsid w:val="00B70EC1"/>
    <w:rsid w:val="00B73524"/>
    <w:rsid w:val="00B76AEF"/>
    <w:rsid w:val="00B76EBC"/>
    <w:rsid w:val="00B808B6"/>
    <w:rsid w:val="00B87B9F"/>
    <w:rsid w:val="00B93435"/>
    <w:rsid w:val="00B936E3"/>
    <w:rsid w:val="00B93A17"/>
    <w:rsid w:val="00B93E50"/>
    <w:rsid w:val="00B97500"/>
    <w:rsid w:val="00BA0159"/>
    <w:rsid w:val="00BA2120"/>
    <w:rsid w:val="00BA26C3"/>
    <w:rsid w:val="00BA2F92"/>
    <w:rsid w:val="00BA3905"/>
    <w:rsid w:val="00BA3FC9"/>
    <w:rsid w:val="00BA55AC"/>
    <w:rsid w:val="00BA683E"/>
    <w:rsid w:val="00BA6E23"/>
    <w:rsid w:val="00BA6E2F"/>
    <w:rsid w:val="00BA74CD"/>
    <w:rsid w:val="00BB29C9"/>
    <w:rsid w:val="00BB31C6"/>
    <w:rsid w:val="00BB65D8"/>
    <w:rsid w:val="00BC1960"/>
    <w:rsid w:val="00BC5363"/>
    <w:rsid w:val="00BC7491"/>
    <w:rsid w:val="00BD32AD"/>
    <w:rsid w:val="00BD4449"/>
    <w:rsid w:val="00BD4788"/>
    <w:rsid w:val="00BD613D"/>
    <w:rsid w:val="00BD68E0"/>
    <w:rsid w:val="00BE1192"/>
    <w:rsid w:val="00BE4BA5"/>
    <w:rsid w:val="00BF00FA"/>
    <w:rsid w:val="00BF0965"/>
    <w:rsid w:val="00BF17E2"/>
    <w:rsid w:val="00BF303C"/>
    <w:rsid w:val="00BF385E"/>
    <w:rsid w:val="00BF5495"/>
    <w:rsid w:val="00BF5C4D"/>
    <w:rsid w:val="00BF7850"/>
    <w:rsid w:val="00BF7ABB"/>
    <w:rsid w:val="00C00AE9"/>
    <w:rsid w:val="00C00B9D"/>
    <w:rsid w:val="00C01448"/>
    <w:rsid w:val="00C0505A"/>
    <w:rsid w:val="00C140C8"/>
    <w:rsid w:val="00C1621E"/>
    <w:rsid w:val="00C17279"/>
    <w:rsid w:val="00C179AC"/>
    <w:rsid w:val="00C17B44"/>
    <w:rsid w:val="00C20DB1"/>
    <w:rsid w:val="00C22A3C"/>
    <w:rsid w:val="00C245C4"/>
    <w:rsid w:val="00C345B7"/>
    <w:rsid w:val="00C34CDA"/>
    <w:rsid w:val="00C40A77"/>
    <w:rsid w:val="00C423C8"/>
    <w:rsid w:val="00C42AED"/>
    <w:rsid w:val="00C434CF"/>
    <w:rsid w:val="00C43A0F"/>
    <w:rsid w:val="00C4522F"/>
    <w:rsid w:val="00C5034D"/>
    <w:rsid w:val="00C53FFF"/>
    <w:rsid w:val="00C561BB"/>
    <w:rsid w:val="00C562A6"/>
    <w:rsid w:val="00C56836"/>
    <w:rsid w:val="00C571D4"/>
    <w:rsid w:val="00C66273"/>
    <w:rsid w:val="00C7254D"/>
    <w:rsid w:val="00C733D2"/>
    <w:rsid w:val="00C74CAA"/>
    <w:rsid w:val="00C75044"/>
    <w:rsid w:val="00C750B0"/>
    <w:rsid w:val="00C77A08"/>
    <w:rsid w:val="00C81F0D"/>
    <w:rsid w:val="00C81FF0"/>
    <w:rsid w:val="00C82155"/>
    <w:rsid w:val="00C832F3"/>
    <w:rsid w:val="00C83A7E"/>
    <w:rsid w:val="00C845AC"/>
    <w:rsid w:val="00C901C5"/>
    <w:rsid w:val="00C914AD"/>
    <w:rsid w:val="00C91953"/>
    <w:rsid w:val="00C97E3F"/>
    <w:rsid w:val="00CA07E5"/>
    <w:rsid w:val="00CA2513"/>
    <w:rsid w:val="00CA4E67"/>
    <w:rsid w:val="00CA6A38"/>
    <w:rsid w:val="00CA6D1A"/>
    <w:rsid w:val="00CA6E95"/>
    <w:rsid w:val="00CA71AA"/>
    <w:rsid w:val="00CA7D83"/>
    <w:rsid w:val="00CB0D29"/>
    <w:rsid w:val="00CB0D6D"/>
    <w:rsid w:val="00CB1D4E"/>
    <w:rsid w:val="00CB2B73"/>
    <w:rsid w:val="00CB7654"/>
    <w:rsid w:val="00CC02C7"/>
    <w:rsid w:val="00CC2FD1"/>
    <w:rsid w:val="00CC4D7F"/>
    <w:rsid w:val="00CC5A5D"/>
    <w:rsid w:val="00CC6683"/>
    <w:rsid w:val="00CC789F"/>
    <w:rsid w:val="00CD0470"/>
    <w:rsid w:val="00CD0C1A"/>
    <w:rsid w:val="00CD1147"/>
    <w:rsid w:val="00CD2000"/>
    <w:rsid w:val="00CD28BC"/>
    <w:rsid w:val="00CD3291"/>
    <w:rsid w:val="00CD4CA9"/>
    <w:rsid w:val="00CD587E"/>
    <w:rsid w:val="00CE0B9E"/>
    <w:rsid w:val="00CE0EB7"/>
    <w:rsid w:val="00CE2732"/>
    <w:rsid w:val="00CE2E1B"/>
    <w:rsid w:val="00CE5028"/>
    <w:rsid w:val="00CE69B2"/>
    <w:rsid w:val="00CF4575"/>
    <w:rsid w:val="00D0629F"/>
    <w:rsid w:val="00D152FA"/>
    <w:rsid w:val="00D15475"/>
    <w:rsid w:val="00D16FBF"/>
    <w:rsid w:val="00D17115"/>
    <w:rsid w:val="00D17963"/>
    <w:rsid w:val="00D20FBA"/>
    <w:rsid w:val="00D2209B"/>
    <w:rsid w:val="00D2520A"/>
    <w:rsid w:val="00D27067"/>
    <w:rsid w:val="00D30576"/>
    <w:rsid w:val="00D3107C"/>
    <w:rsid w:val="00D400E6"/>
    <w:rsid w:val="00D5255A"/>
    <w:rsid w:val="00D52DD7"/>
    <w:rsid w:val="00D53B40"/>
    <w:rsid w:val="00D552F6"/>
    <w:rsid w:val="00D568DE"/>
    <w:rsid w:val="00D573CA"/>
    <w:rsid w:val="00D5748F"/>
    <w:rsid w:val="00D62A71"/>
    <w:rsid w:val="00D63C94"/>
    <w:rsid w:val="00D63F7B"/>
    <w:rsid w:val="00D663F1"/>
    <w:rsid w:val="00D668A5"/>
    <w:rsid w:val="00D66D39"/>
    <w:rsid w:val="00D6780C"/>
    <w:rsid w:val="00D71A8A"/>
    <w:rsid w:val="00D7372F"/>
    <w:rsid w:val="00D76960"/>
    <w:rsid w:val="00D7768E"/>
    <w:rsid w:val="00D834D3"/>
    <w:rsid w:val="00D85600"/>
    <w:rsid w:val="00D939AD"/>
    <w:rsid w:val="00D95AB5"/>
    <w:rsid w:val="00D95E23"/>
    <w:rsid w:val="00D97B0D"/>
    <w:rsid w:val="00DA0D94"/>
    <w:rsid w:val="00DA3D25"/>
    <w:rsid w:val="00DA4C3A"/>
    <w:rsid w:val="00DA6256"/>
    <w:rsid w:val="00DA6920"/>
    <w:rsid w:val="00DA7CD0"/>
    <w:rsid w:val="00DB2391"/>
    <w:rsid w:val="00DB6D2A"/>
    <w:rsid w:val="00DC04C3"/>
    <w:rsid w:val="00DC2E6C"/>
    <w:rsid w:val="00DC2F2E"/>
    <w:rsid w:val="00DC30F8"/>
    <w:rsid w:val="00DC5148"/>
    <w:rsid w:val="00DC70D8"/>
    <w:rsid w:val="00DD24F7"/>
    <w:rsid w:val="00DD470C"/>
    <w:rsid w:val="00DE1191"/>
    <w:rsid w:val="00DE32A8"/>
    <w:rsid w:val="00DE51DA"/>
    <w:rsid w:val="00DF15D9"/>
    <w:rsid w:val="00DF5D9A"/>
    <w:rsid w:val="00DF7087"/>
    <w:rsid w:val="00E002FA"/>
    <w:rsid w:val="00E024D8"/>
    <w:rsid w:val="00E050FB"/>
    <w:rsid w:val="00E10754"/>
    <w:rsid w:val="00E11D30"/>
    <w:rsid w:val="00E121FA"/>
    <w:rsid w:val="00E12DC8"/>
    <w:rsid w:val="00E13523"/>
    <w:rsid w:val="00E1569C"/>
    <w:rsid w:val="00E15FB8"/>
    <w:rsid w:val="00E216CA"/>
    <w:rsid w:val="00E252A7"/>
    <w:rsid w:val="00E25F52"/>
    <w:rsid w:val="00E26103"/>
    <w:rsid w:val="00E26CC3"/>
    <w:rsid w:val="00E27E8D"/>
    <w:rsid w:val="00E311E7"/>
    <w:rsid w:val="00E32F98"/>
    <w:rsid w:val="00E3478E"/>
    <w:rsid w:val="00E35466"/>
    <w:rsid w:val="00E355A7"/>
    <w:rsid w:val="00E40D0B"/>
    <w:rsid w:val="00E41090"/>
    <w:rsid w:val="00E41ADF"/>
    <w:rsid w:val="00E434A9"/>
    <w:rsid w:val="00E44B6C"/>
    <w:rsid w:val="00E44D75"/>
    <w:rsid w:val="00E46AA7"/>
    <w:rsid w:val="00E5032D"/>
    <w:rsid w:val="00E669CA"/>
    <w:rsid w:val="00E70759"/>
    <w:rsid w:val="00E737A8"/>
    <w:rsid w:val="00E74CBC"/>
    <w:rsid w:val="00E768BB"/>
    <w:rsid w:val="00E8094F"/>
    <w:rsid w:val="00E80C4B"/>
    <w:rsid w:val="00E80D75"/>
    <w:rsid w:val="00E81349"/>
    <w:rsid w:val="00E85320"/>
    <w:rsid w:val="00E8667C"/>
    <w:rsid w:val="00E871A3"/>
    <w:rsid w:val="00E87B77"/>
    <w:rsid w:val="00E900DD"/>
    <w:rsid w:val="00E906E4"/>
    <w:rsid w:val="00E91B4E"/>
    <w:rsid w:val="00E931FB"/>
    <w:rsid w:val="00E96115"/>
    <w:rsid w:val="00E963FF"/>
    <w:rsid w:val="00EA12F4"/>
    <w:rsid w:val="00EA34E7"/>
    <w:rsid w:val="00EA627C"/>
    <w:rsid w:val="00EA75D4"/>
    <w:rsid w:val="00EB2FC9"/>
    <w:rsid w:val="00EB3B9D"/>
    <w:rsid w:val="00EB3C7A"/>
    <w:rsid w:val="00EB6D48"/>
    <w:rsid w:val="00EC211B"/>
    <w:rsid w:val="00EC227B"/>
    <w:rsid w:val="00EC4313"/>
    <w:rsid w:val="00EC5787"/>
    <w:rsid w:val="00EC62C6"/>
    <w:rsid w:val="00ED0F8C"/>
    <w:rsid w:val="00ED12C8"/>
    <w:rsid w:val="00ED1434"/>
    <w:rsid w:val="00ED14B4"/>
    <w:rsid w:val="00ED4AC0"/>
    <w:rsid w:val="00ED5028"/>
    <w:rsid w:val="00ED5687"/>
    <w:rsid w:val="00ED6C8F"/>
    <w:rsid w:val="00ED6DE7"/>
    <w:rsid w:val="00ED7329"/>
    <w:rsid w:val="00EE0C11"/>
    <w:rsid w:val="00EE52D1"/>
    <w:rsid w:val="00EE5336"/>
    <w:rsid w:val="00EE53E4"/>
    <w:rsid w:val="00EE7849"/>
    <w:rsid w:val="00EE7E1C"/>
    <w:rsid w:val="00EF1563"/>
    <w:rsid w:val="00EF1EC3"/>
    <w:rsid w:val="00EF2746"/>
    <w:rsid w:val="00EF6217"/>
    <w:rsid w:val="00F00DB4"/>
    <w:rsid w:val="00F014DA"/>
    <w:rsid w:val="00F04A81"/>
    <w:rsid w:val="00F04B9C"/>
    <w:rsid w:val="00F04CB5"/>
    <w:rsid w:val="00F1006F"/>
    <w:rsid w:val="00F1150D"/>
    <w:rsid w:val="00F11F90"/>
    <w:rsid w:val="00F143ED"/>
    <w:rsid w:val="00F170AC"/>
    <w:rsid w:val="00F20A9D"/>
    <w:rsid w:val="00F241DF"/>
    <w:rsid w:val="00F246DD"/>
    <w:rsid w:val="00F26166"/>
    <w:rsid w:val="00F3411A"/>
    <w:rsid w:val="00F34BE5"/>
    <w:rsid w:val="00F34F87"/>
    <w:rsid w:val="00F37928"/>
    <w:rsid w:val="00F41A4D"/>
    <w:rsid w:val="00F44D99"/>
    <w:rsid w:val="00F51A76"/>
    <w:rsid w:val="00F52698"/>
    <w:rsid w:val="00F55CD1"/>
    <w:rsid w:val="00F560E8"/>
    <w:rsid w:val="00F5725A"/>
    <w:rsid w:val="00F57F0E"/>
    <w:rsid w:val="00F60178"/>
    <w:rsid w:val="00F67858"/>
    <w:rsid w:val="00F7211D"/>
    <w:rsid w:val="00F7287C"/>
    <w:rsid w:val="00F73BFC"/>
    <w:rsid w:val="00F74075"/>
    <w:rsid w:val="00F81B9D"/>
    <w:rsid w:val="00F82267"/>
    <w:rsid w:val="00F8317D"/>
    <w:rsid w:val="00F85A52"/>
    <w:rsid w:val="00F8624F"/>
    <w:rsid w:val="00F86623"/>
    <w:rsid w:val="00F87311"/>
    <w:rsid w:val="00F87ADA"/>
    <w:rsid w:val="00F90C12"/>
    <w:rsid w:val="00F94E0C"/>
    <w:rsid w:val="00F9667D"/>
    <w:rsid w:val="00FA02C0"/>
    <w:rsid w:val="00FA1DFD"/>
    <w:rsid w:val="00FA5B1C"/>
    <w:rsid w:val="00FB0140"/>
    <w:rsid w:val="00FB23C5"/>
    <w:rsid w:val="00FB78AD"/>
    <w:rsid w:val="00FC2D4A"/>
    <w:rsid w:val="00FC3B21"/>
    <w:rsid w:val="00FC5047"/>
    <w:rsid w:val="00FC59E3"/>
    <w:rsid w:val="00FD1E9D"/>
    <w:rsid w:val="00FD799D"/>
    <w:rsid w:val="00FD79A8"/>
    <w:rsid w:val="00FD7E48"/>
    <w:rsid w:val="00FE09DA"/>
    <w:rsid w:val="00FE5E0C"/>
    <w:rsid w:val="00FE5F20"/>
    <w:rsid w:val="00FE614C"/>
    <w:rsid w:val="00FF0833"/>
    <w:rsid w:val="00FF1E62"/>
    <w:rsid w:val="00FF27A2"/>
    <w:rsid w:val="00FF64E2"/>
    <w:rsid w:val="00FF6BDA"/>
    <w:rsid w:val="00FF7E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7A98D6"/>
  <w15:docId w15:val="{CD8D5E20-C48F-411C-B291-62CFB9414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widowControl w:val="0"/>
      <w:tabs>
        <w:tab w:val="center" w:pos="4153"/>
        <w:tab w:val="right" w:pos="8306"/>
      </w:tabs>
      <w:adjustRightInd w:val="0"/>
      <w:spacing w:line="360" w:lineRule="atLeast"/>
      <w:textAlignment w:val="baseline"/>
    </w:pPr>
    <w:rPr>
      <w:rFonts w:eastAsia="細明體"/>
      <w:sz w:val="20"/>
      <w:szCs w:val="20"/>
    </w:rPr>
  </w:style>
  <w:style w:type="character" w:styleId="a5">
    <w:name w:val="page number"/>
    <w:basedOn w:val="a0"/>
  </w:style>
  <w:style w:type="paragraph" w:styleId="a6">
    <w:name w:val="Body Text"/>
    <w:basedOn w:val="a"/>
    <w:pPr>
      <w:widowControl w:val="0"/>
    </w:pPr>
    <w:rPr>
      <w:kern w:val="2"/>
      <w:sz w:val="28"/>
      <w:szCs w:val="20"/>
    </w:rPr>
  </w:style>
  <w:style w:type="paragraph" w:styleId="a7">
    <w:name w:val="header"/>
    <w:basedOn w:val="a"/>
    <w:pPr>
      <w:tabs>
        <w:tab w:val="center" w:pos="4153"/>
        <w:tab w:val="right" w:pos="8306"/>
      </w:tabs>
      <w:snapToGrid w:val="0"/>
    </w:pPr>
    <w:rPr>
      <w:sz w:val="20"/>
      <w:szCs w:val="20"/>
    </w:rPr>
  </w:style>
  <w:style w:type="character" w:styleId="a8">
    <w:name w:val="Hyperlink"/>
    <w:rPr>
      <w:color w:val="0000FF"/>
      <w:u w:val="single"/>
    </w:rPr>
  </w:style>
  <w:style w:type="character" w:styleId="a9">
    <w:name w:val="FollowedHyperlink"/>
    <w:rPr>
      <w:color w:val="800080"/>
      <w:u w:val="single"/>
    </w:rPr>
  </w:style>
  <w:style w:type="paragraph" w:customStyle="1" w:styleId="aa">
    <w:name w:val="公文(後續段落_副本)"/>
    <w:basedOn w:val="a"/>
    <w:pPr>
      <w:ind w:left="840"/>
      <w:textAlignment w:val="baseline"/>
    </w:pPr>
    <w:rPr>
      <w:rFonts w:eastAsia="標楷體"/>
      <w:noProof/>
      <w:szCs w:val="20"/>
      <w:lang w:bidi="he-IL"/>
    </w:rPr>
  </w:style>
  <w:style w:type="paragraph" w:styleId="ab">
    <w:name w:val="Balloon Text"/>
    <w:basedOn w:val="a"/>
    <w:semiHidden/>
    <w:rPr>
      <w:rFonts w:ascii="Arial" w:hAnsi="Arial"/>
      <w:sz w:val="18"/>
      <w:szCs w:val="18"/>
    </w:rPr>
  </w:style>
  <w:style w:type="paragraph" w:customStyle="1" w:styleId="ac">
    <w:name w:val="公文(後續段落_文件類型)"/>
    <w:basedOn w:val="a"/>
    <w:rPr>
      <w:rFonts w:ascii="新細明體"/>
      <w:noProof/>
      <w:sz w:val="20"/>
      <w:szCs w:val="20"/>
      <w:lang w:bidi="he-IL"/>
    </w:rPr>
  </w:style>
  <w:style w:type="table" w:styleId="ad">
    <w:name w:val="Table Grid"/>
    <w:aliases w:val="標準表格格線,表格格線2"/>
    <w:basedOn w:val="a1"/>
    <w:uiPriority w:val="59"/>
    <w:rsid w:val="00B87B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一內"/>
    <w:basedOn w:val="a"/>
    <w:rsid w:val="00210C65"/>
    <w:pPr>
      <w:widowControl w:val="0"/>
      <w:adjustRightInd w:val="0"/>
      <w:spacing w:before="120" w:line="400" w:lineRule="atLeast"/>
      <w:ind w:firstLine="595"/>
      <w:jc w:val="both"/>
      <w:textAlignment w:val="baseline"/>
    </w:pPr>
    <w:rPr>
      <w:rFonts w:eastAsia="華康中楷體"/>
      <w:sz w:val="29"/>
      <w:szCs w:val="20"/>
    </w:rPr>
  </w:style>
  <w:style w:type="paragraph" w:customStyle="1" w:styleId="af">
    <w:name w:val="表"/>
    <w:basedOn w:val="-11"/>
    <w:link w:val="af0"/>
    <w:qFormat/>
    <w:rsid w:val="005E1C79"/>
    <w:pPr>
      <w:widowControl w:val="0"/>
      <w:snapToGrid w:val="0"/>
      <w:spacing w:before="60" w:after="60" w:line="288" w:lineRule="auto"/>
      <w:ind w:leftChars="0" w:left="0"/>
      <w:jc w:val="center"/>
    </w:pPr>
    <w:rPr>
      <w:rFonts w:ascii="Arial" w:eastAsia="華康中黑體" w:hAnsi="Arial" w:cs="Arial"/>
      <w:kern w:val="2"/>
      <w:sz w:val="26"/>
      <w:szCs w:val="20"/>
      <w:lang w:bidi="he-IL"/>
    </w:rPr>
  </w:style>
  <w:style w:type="character" w:customStyle="1" w:styleId="af0">
    <w:name w:val="表 字元"/>
    <w:link w:val="af"/>
    <w:rsid w:val="005E1C79"/>
    <w:rPr>
      <w:rFonts w:ascii="Arial" w:eastAsia="華康中黑體" w:hAnsi="Arial" w:cs="Arial"/>
      <w:kern w:val="2"/>
      <w:sz w:val="26"/>
      <w:lang w:bidi="he-IL"/>
    </w:rPr>
  </w:style>
  <w:style w:type="paragraph" w:customStyle="1" w:styleId="af1">
    <w:name w:val="圖"/>
    <w:basedOn w:val="-11"/>
    <w:link w:val="af2"/>
    <w:qFormat/>
    <w:rsid w:val="005E1C79"/>
    <w:pPr>
      <w:widowControl w:val="0"/>
      <w:snapToGrid w:val="0"/>
      <w:spacing w:before="40" w:after="40" w:line="288" w:lineRule="auto"/>
      <w:ind w:leftChars="0" w:left="0"/>
      <w:jc w:val="center"/>
    </w:pPr>
    <w:rPr>
      <w:rFonts w:ascii="Arial" w:eastAsia="華康中黑體" w:hAnsi="Arial" w:cs="Arial"/>
      <w:kern w:val="2"/>
      <w:sz w:val="26"/>
      <w:szCs w:val="20"/>
      <w:lang w:bidi="he-IL"/>
    </w:rPr>
  </w:style>
  <w:style w:type="character" w:customStyle="1" w:styleId="af2">
    <w:name w:val="圖 字元"/>
    <w:link w:val="af1"/>
    <w:rsid w:val="005E1C79"/>
    <w:rPr>
      <w:rFonts w:ascii="Arial" w:eastAsia="華康中黑體" w:hAnsi="Arial" w:cs="Arial"/>
      <w:kern w:val="2"/>
      <w:sz w:val="26"/>
      <w:lang w:bidi="he-IL"/>
    </w:rPr>
  </w:style>
  <w:style w:type="paragraph" w:customStyle="1" w:styleId="21">
    <w:name w:val="暗色格線 21"/>
    <w:uiPriority w:val="1"/>
    <w:qFormat/>
    <w:rsid w:val="005E1C79"/>
    <w:pPr>
      <w:widowControl w:val="0"/>
    </w:pPr>
    <w:rPr>
      <w:rFonts w:ascii="Calibri" w:hAnsi="Calibri"/>
      <w:kern w:val="2"/>
      <w:sz w:val="24"/>
      <w:szCs w:val="22"/>
    </w:rPr>
  </w:style>
  <w:style w:type="paragraph" w:customStyle="1" w:styleId="-11">
    <w:name w:val="彩色清單 - 輔色 11"/>
    <w:basedOn w:val="a"/>
    <w:link w:val="-1Char"/>
    <w:uiPriority w:val="34"/>
    <w:qFormat/>
    <w:rsid w:val="005E1C79"/>
    <w:pPr>
      <w:ind w:leftChars="200" w:left="480"/>
    </w:pPr>
    <w:rPr>
      <w:lang w:val="x-none" w:eastAsia="x-none"/>
    </w:rPr>
  </w:style>
  <w:style w:type="paragraph" w:styleId="af3">
    <w:name w:val="caption"/>
    <w:aliases w:val="表格編號"/>
    <w:basedOn w:val="a"/>
    <w:next w:val="a"/>
    <w:uiPriority w:val="35"/>
    <w:qFormat/>
    <w:rsid w:val="003554B2"/>
    <w:pPr>
      <w:widowControl w:val="0"/>
    </w:pPr>
    <w:rPr>
      <w:rFonts w:ascii="Calibri" w:hAnsi="Calibri"/>
      <w:kern w:val="2"/>
      <w:sz w:val="20"/>
      <w:szCs w:val="20"/>
    </w:rPr>
  </w:style>
  <w:style w:type="paragraph" w:customStyle="1" w:styleId="IOT">
    <w:name w:val="IOT_內文"/>
    <w:basedOn w:val="a"/>
    <w:link w:val="IOTChar"/>
    <w:autoRedefine/>
    <w:qFormat/>
    <w:rsid w:val="000A2589"/>
    <w:pPr>
      <w:widowControl w:val="0"/>
      <w:tabs>
        <w:tab w:val="right" w:leader="dot" w:pos="9070"/>
      </w:tabs>
      <w:snapToGrid w:val="0"/>
      <w:spacing w:beforeLines="50" w:before="180" w:afterLines="50" w:after="180" w:line="288" w:lineRule="auto"/>
      <w:ind w:firstLineChars="200" w:firstLine="520"/>
      <w:jc w:val="both"/>
    </w:pPr>
    <w:rPr>
      <w:rFonts w:eastAsia="標楷體"/>
      <w:sz w:val="26"/>
      <w:lang w:val="x-none" w:eastAsia="zh-HK"/>
    </w:rPr>
  </w:style>
  <w:style w:type="character" w:customStyle="1" w:styleId="IOTChar">
    <w:name w:val="IOT_內文 Char"/>
    <w:link w:val="IOT"/>
    <w:rsid w:val="000A2589"/>
    <w:rPr>
      <w:rFonts w:eastAsia="標楷體" w:cs="新細明體"/>
      <w:sz w:val="26"/>
      <w:szCs w:val="24"/>
      <w:lang w:eastAsia="zh-HK"/>
    </w:rPr>
  </w:style>
  <w:style w:type="paragraph" w:customStyle="1" w:styleId="af4">
    <w:name w:val="表格文字"/>
    <w:basedOn w:val="a"/>
    <w:link w:val="af5"/>
    <w:rsid w:val="00952194"/>
    <w:pPr>
      <w:widowControl w:val="0"/>
      <w:suppressAutoHyphens/>
      <w:autoSpaceDN w:val="0"/>
      <w:spacing w:line="320" w:lineRule="exact"/>
      <w:textAlignment w:val="baseline"/>
    </w:pPr>
    <w:rPr>
      <w:rFonts w:eastAsia="細明體"/>
      <w:sz w:val="22"/>
      <w:szCs w:val="22"/>
      <w:lang w:val="x-none" w:eastAsia="x-none"/>
    </w:rPr>
  </w:style>
  <w:style w:type="character" w:customStyle="1" w:styleId="af5">
    <w:name w:val="表格文字 字元"/>
    <w:link w:val="af4"/>
    <w:rsid w:val="00952194"/>
    <w:rPr>
      <w:rFonts w:eastAsia="細明體"/>
      <w:sz w:val="22"/>
      <w:szCs w:val="22"/>
    </w:rPr>
  </w:style>
  <w:style w:type="character" w:customStyle="1" w:styleId="-1Char">
    <w:name w:val="彩色清單 - 輔色 1 Char"/>
    <w:link w:val="-11"/>
    <w:uiPriority w:val="34"/>
    <w:rsid w:val="00D668A5"/>
    <w:rPr>
      <w:sz w:val="24"/>
      <w:szCs w:val="24"/>
    </w:rPr>
  </w:style>
  <w:style w:type="paragraph" w:customStyle="1" w:styleId="af6">
    <w:name w:val="期中表"/>
    <w:basedOn w:val="21"/>
    <w:link w:val="af7"/>
    <w:qFormat/>
    <w:rsid w:val="00D668A5"/>
    <w:pPr>
      <w:adjustRightInd w:val="0"/>
      <w:snapToGrid w:val="0"/>
      <w:spacing w:beforeLines="50" w:afterLines="50"/>
      <w:jc w:val="center"/>
    </w:pPr>
    <w:rPr>
      <w:rFonts w:ascii="微軟正黑體" w:eastAsia="微軟正黑體" w:hAnsi="微軟正黑體"/>
      <w:sz w:val="28"/>
      <w:szCs w:val="24"/>
      <w:lang w:val="x-none" w:eastAsia="x-none"/>
    </w:rPr>
  </w:style>
  <w:style w:type="character" w:customStyle="1" w:styleId="af7">
    <w:name w:val="期中表 字元"/>
    <w:link w:val="af6"/>
    <w:rsid w:val="00D668A5"/>
    <w:rPr>
      <w:rFonts w:ascii="微軟正黑體" w:eastAsia="微軟正黑體" w:hAnsi="微軟正黑體"/>
      <w:kern w:val="2"/>
      <w:sz w:val="28"/>
      <w:szCs w:val="24"/>
    </w:rPr>
  </w:style>
  <w:style w:type="paragraph" w:customStyle="1" w:styleId="af8">
    <w:name w:val="期中圖"/>
    <w:basedOn w:val="af4"/>
    <w:link w:val="af9"/>
    <w:qFormat/>
    <w:rsid w:val="00685ED6"/>
    <w:pPr>
      <w:tabs>
        <w:tab w:val="left" w:pos="8907"/>
      </w:tabs>
      <w:kinsoku w:val="0"/>
      <w:spacing w:beforeLines="50" w:afterLines="50" w:line="240" w:lineRule="auto"/>
      <w:jc w:val="center"/>
    </w:pPr>
    <w:rPr>
      <w:rFonts w:eastAsia="微軟正黑體"/>
      <w:sz w:val="28"/>
      <w:szCs w:val="28"/>
    </w:rPr>
  </w:style>
  <w:style w:type="character" w:customStyle="1" w:styleId="af9">
    <w:name w:val="期中圖 字元"/>
    <w:link w:val="af8"/>
    <w:rsid w:val="00685ED6"/>
    <w:rPr>
      <w:rFonts w:eastAsia="微軟正黑體"/>
      <w:sz w:val="28"/>
      <w:szCs w:val="28"/>
    </w:rPr>
  </w:style>
  <w:style w:type="paragraph" w:styleId="afa">
    <w:name w:val="Body Text Indent"/>
    <w:basedOn w:val="a6"/>
    <w:link w:val="afb"/>
    <w:rsid w:val="002807CD"/>
    <w:pPr>
      <w:suppressAutoHyphens/>
      <w:spacing w:line="360" w:lineRule="auto"/>
      <w:ind w:left="283"/>
    </w:pPr>
    <w:rPr>
      <w:rFonts w:ascii="標楷體" w:eastAsia="標楷體" w:hAnsi="標楷體"/>
      <w:kern w:val="1"/>
      <w:lang w:val="x-none" w:eastAsia="x-none"/>
    </w:rPr>
  </w:style>
  <w:style w:type="character" w:customStyle="1" w:styleId="afb">
    <w:name w:val="本文縮排 字元"/>
    <w:link w:val="afa"/>
    <w:rsid w:val="002807CD"/>
    <w:rPr>
      <w:rFonts w:ascii="標楷體" w:eastAsia="標楷體" w:hAnsi="標楷體"/>
      <w:kern w:val="1"/>
      <w:sz w:val="28"/>
    </w:rPr>
  </w:style>
  <w:style w:type="character" w:styleId="afc">
    <w:name w:val="annotation reference"/>
    <w:rsid w:val="00445978"/>
    <w:rPr>
      <w:sz w:val="18"/>
      <w:szCs w:val="18"/>
    </w:rPr>
  </w:style>
  <w:style w:type="paragraph" w:styleId="afd">
    <w:name w:val="annotation text"/>
    <w:basedOn w:val="a"/>
    <w:link w:val="afe"/>
    <w:rsid w:val="00445978"/>
    <w:rPr>
      <w:lang w:val="x-none" w:eastAsia="x-none"/>
    </w:rPr>
  </w:style>
  <w:style w:type="character" w:customStyle="1" w:styleId="afe">
    <w:name w:val="註解文字 字元"/>
    <w:link w:val="afd"/>
    <w:rsid w:val="00445978"/>
    <w:rPr>
      <w:sz w:val="24"/>
      <w:szCs w:val="24"/>
    </w:rPr>
  </w:style>
  <w:style w:type="paragraph" w:styleId="aff">
    <w:name w:val="annotation subject"/>
    <w:basedOn w:val="afd"/>
    <w:next w:val="afd"/>
    <w:link w:val="aff0"/>
    <w:rsid w:val="00445978"/>
    <w:rPr>
      <w:b/>
      <w:bCs/>
    </w:rPr>
  </w:style>
  <w:style w:type="character" w:customStyle="1" w:styleId="aff0">
    <w:name w:val="註解主旨 字元"/>
    <w:link w:val="aff"/>
    <w:rsid w:val="00445978"/>
    <w:rPr>
      <w:b/>
      <w:bCs/>
      <w:sz w:val="24"/>
      <w:szCs w:val="24"/>
    </w:rPr>
  </w:style>
  <w:style w:type="table" w:customStyle="1" w:styleId="4-41">
    <w:name w:val="格線表格 4 - 輔色 41"/>
    <w:basedOn w:val="a1"/>
    <w:uiPriority w:val="49"/>
    <w:rsid w:val="00143336"/>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110">
    <w:name w:val="彩色網底 - 輔色 11"/>
    <w:hidden/>
    <w:uiPriority w:val="99"/>
    <w:semiHidden/>
    <w:rsid w:val="00871A4B"/>
    <w:rPr>
      <w:sz w:val="24"/>
      <w:szCs w:val="24"/>
    </w:rPr>
  </w:style>
  <w:style w:type="character" w:customStyle="1" w:styleId="a4">
    <w:name w:val="頁尾 字元"/>
    <w:link w:val="a3"/>
    <w:uiPriority w:val="99"/>
    <w:rsid w:val="007B280B"/>
    <w:rPr>
      <w:rFonts w:eastAsia="細明體"/>
    </w:rPr>
  </w:style>
  <w:style w:type="paragraph" w:styleId="aff1">
    <w:name w:val="Revision"/>
    <w:hidden/>
    <w:uiPriority w:val="71"/>
    <w:semiHidden/>
    <w:rsid w:val="00B70A5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041736">
      <w:bodyDiv w:val="1"/>
      <w:marLeft w:val="0"/>
      <w:marRight w:val="0"/>
      <w:marTop w:val="0"/>
      <w:marBottom w:val="0"/>
      <w:divBdr>
        <w:top w:val="none" w:sz="0" w:space="0" w:color="auto"/>
        <w:left w:val="none" w:sz="0" w:space="0" w:color="auto"/>
        <w:bottom w:val="none" w:sz="0" w:space="0" w:color="auto"/>
        <w:right w:val="none" w:sz="0" w:space="0" w:color="auto"/>
      </w:divBdr>
    </w:div>
    <w:div w:id="497573456">
      <w:bodyDiv w:val="1"/>
      <w:marLeft w:val="0"/>
      <w:marRight w:val="0"/>
      <w:marTop w:val="0"/>
      <w:marBottom w:val="0"/>
      <w:divBdr>
        <w:top w:val="none" w:sz="0" w:space="0" w:color="auto"/>
        <w:left w:val="none" w:sz="0" w:space="0" w:color="auto"/>
        <w:bottom w:val="none" w:sz="0" w:space="0" w:color="auto"/>
        <w:right w:val="none" w:sz="0" w:space="0" w:color="auto"/>
      </w:divBdr>
      <w:divsChild>
        <w:div w:id="362485862">
          <w:marLeft w:val="720"/>
          <w:marRight w:val="0"/>
          <w:marTop w:val="0"/>
          <w:marBottom w:val="0"/>
          <w:divBdr>
            <w:top w:val="none" w:sz="0" w:space="0" w:color="auto"/>
            <w:left w:val="none" w:sz="0" w:space="0" w:color="auto"/>
            <w:bottom w:val="none" w:sz="0" w:space="0" w:color="auto"/>
            <w:right w:val="none" w:sz="0" w:space="0" w:color="auto"/>
          </w:divBdr>
        </w:div>
      </w:divsChild>
    </w:div>
    <w:div w:id="643969594">
      <w:bodyDiv w:val="1"/>
      <w:marLeft w:val="0"/>
      <w:marRight w:val="0"/>
      <w:marTop w:val="0"/>
      <w:marBottom w:val="0"/>
      <w:divBdr>
        <w:top w:val="none" w:sz="0" w:space="0" w:color="auto"/>
        <w:left w:val="none" w:sz="0" w:space="0" w:color="auto"/>
        <w:bottom w:val="none" w:sz="0" w:space="0" w:color="auto"/>
        <w:right w:val="none" w:sz="0" w:space="0" w:color="auto"/>
      </w:divBdr>
    </w:div>
    <w:div w:id="755438208">
      <w:bodyDiv w:val="1"/>
      <w:marLeft w:val="0"/>
      <w:marRight w:val="0"/>
      <w:marTop w:val="0"/>
      <w:marBottom w:val="0"/>
      <w:divBdr>
        <w:top w:val="none" w:sz="0" w:space="0" w:color="auto"/>
        <w:left w:val="none" w:sz="0" w:space="0" w:color="auto"/>
        <w:bottom w:val="none" w:sz="0" w:space="0" w:color="auto"/>
        <w:right w:val="none" w:sz="0" w:space="0" w:color="auto"/>
      </w:divBdr>
    </w:div>
    <w:div w:id="801729012">
      <w:bodyDiv w:val="1"/>
      <w:marLeft w:val="0"/>
      <w:marRight w:val="0"/>
      <w:marTop w:val="0"/>
      <w:marBottom w:val="0"/>
      <w:divBdr>
        <w:top w:val="none" w:sz="0" w:space="0" w:color="auto"/>
        <w:left w:val="none" w:sz="0" w:space="0" w:color="auto"/>
        <w:bottom w:val="none" w:sz="0" w:space="0" w:color="auto"/>
        <w:right w:val="none" w:sz="0" w:space="0" w:color="auto"/>
      </w:divBdr>
    </w:div>
    <w:div w:id="883298295">
      <w:bodyDiv w:val="1"/>
      <w:marLeft w:val="0"/>
      <w:marRight w:val="0"/>
      <w:marTop w:val="0"/>
      <w:marBottom w:val="0"/>
      <w:divBdr>
        <w:top w:val="none" w:sz="0" w:space="0" w:color="auto"/>
        <w:left w:val="none" w:sz="0" w:space="0" w:color="auto"/>
        <w:bottom w:val="none" w:sz="0" w:space="0" w:color="auto"/>
        <w:right w:val="none" w:sz="0" w:space="0" w:color="auto"/>
      </w:divBdr>
    </w:div>
    <w:div w:id="1243489842">
      <w:bodyDiv w:val="1"/>
      <w:marLeft w:val="0"/>
      <w:marRight w:val="0"/>
      <w:marTop w:val="0"/>
      <w:marBottom w:val="0"/>
      <w:divBdr>
        <w:top w:val="none" w:sz="0" w:space="0" w:color="auto"/>
        <w:left w:val="none" w:sz="0" w:space="0" w:color="auto"/>
        <w:bottom w:val="none" w:sz="0" w:space="0" w:color="auto"/>
        <w:right w:val="none" w:sz="0" w:space="0" w:color="auto"/>
      </w:divBdr>
      <w:divsChild>
        <w:div w:id="1155608454">
          <w:marLeft w:val="720"/>
          <w:marRight w:val="0"/>
          <w:marTop w:val="120"/>
          <w:marBottom w:val="120"/>
          <w:divBdr>
            <w:top w:val="none" w:sz="0" w:space="0" w:color="auto"/>
            <w:left w:val="none" w:sz="0" w:space="0" w:color="auto"/>
            <w:bottom w:val="none" w:sz="0" w:space="0" w:color="auto"/>
            <w:right w:val="none" w:sz="0" w:space="0" w:color="auto"/>
          </w:divBdr>
        </w:div>
        <w:div w:id="2023893331">
          <w:marLeft w:val="720"/>
          <w:marRight w:val="0"/>
          <w:marTop w:val="120"/>
          <w:marBottom w:val="120"/>
          <w:divBdr>
            <w:top w:val="none" w:sz="0" w:space="0" w:color="auto"/>
            <w:left w:val="none" w:sz="0" w:space="0" w:color="auto"/>
            <w:bottom w:val="none" w:sz="0" w:space="0" w:color="auto"/>
            <w:right w:val="none" w:sz="0" w:space="0" w:color="auto"/>
          </w:divBdr>
        </w:div>
      </w:divsChild>
    </w:div>
    <w:div w:id="1326324024">
      <w:bodyDiv w:val="1"/>
      <w:marLeft w:val="0"/>
      <w:marRight w:val="0"/>
      <w:marTop w:val="0"/>
      <w:marBottom w:val="0"/>
      <w:divBdr>
        <w:top w:val="none" w:sz="0" w:space="0" w:color="auto"/>
        <w:left w:val="none" w:sz="0" w:space="0" w:color="auto"/>
        <w:bottom w:val="none" w:sz="0" w:space="0" w:color="auto"/>
        <w:right w:val="none" w:sz="0" w:space="0" w:color="auto"/>
      </w:divBdr>
      <w:divsChild>
        <w:div w:id="487987354">
          <w:marLeft w:val="706"/>
          <w:marRight w:val="0"/>
          <w:marTop w:val="0"/>
          <w:marBottom w:val="40"/>
          <w:divBdr>
            <w:top w:val="none" w:sz="0" w:space="0" w:color="auto"/>
            <w:left w:val="none" w:sz="0" w:space="0" w:color="auto"/>
            <w:bottom w:val="none" w:sz="0" w:space="0" w:color="auto"/>
            <w:right w:val="none" w:sz="0" w:space="0" w:color="auto"/>
          </w:divBdr>
        </w:div>
      </w:divsChild>
    </w:div>
    <w:div w:id="1449854258">
      <w:bodyDiv w:val="1"/>
      <w:marLeft w:val="0"/>
      <w:marRight w:val="0"/>
      <w:marTop w:val="0"/>
      <w:marBottom w:val="0"/>
      <w:divBdr>
        <w:top w:val="none" w:sz="0" w:space="0" w:color="auto"/>
        <w:left w:val="none" w:sz="0" w:space="0" w:color="auto"/>
        <w:bottom w:val="none" w:sz="0" w:space="0" w:color="auto"/>
        <w:right w:val="none" w:sz="0" w:space="0" w:color="auto"/>
      </w:divBdr>
      <w:divsChild>
        <w:div w:id="634531408">
          <w:marLeft w:val="720"/>
          <w:marRight w:val="0"/>
          <w:marTop w:val="0"/>
          <w:marBottom w:val="120"/>
          <w:divBdr>
            <w:top w:val="none" w:sz="0" w:space="0" w:color="auto"/>
            <w:left w:val="none" w:sz="0" w:space="0" w:color="auto"/>
            <w:bottom w:val="none" w:sz="0" w:space="0" w:color="auto"/>
            <w:right w:val="none" w:sz="0" w:space="0" w:color="auto"/>
          </w:divBdr>
        </w:div>
      </w:divsChild>
    </w:div>
    <w:div w:id="1607930631">
      <w:bodyDiv w:val="1"/>
      <w:marLeft w:val="0"/>
      <w:marRight w:val="0"/>
      <w:marTop w:val="0"/>
      <w:marBottom w:val="0"/>
      <w:divBdr>
        <w:top w:val="none" w:sz="0" w:space="0" w:color="auto"/>
        <w:left w:val="none" w:sz="0" w:space="0" w:color="auto"/>
        <w:bottom w:val="none" w:sz="0" w:space="0" w:color="auto"/>
        <w:right w:val="none" w:sz="0" w:space="0" w:color="auto"/>
      </w:divBdr>
    </w:div>
    <w:div w:id="1620140831">
      <w:bodyDiv w:val="1"/>
      <w:marLeft w:val="0"/>
      <w:marRight w:val="0"/>
      <w:marTop w:val="0"/>
      <w:marBottom w:val="0"/>
      <w:divBdr>
        <w:top w:val="none" w:sz="0" w:space="0" w:color="auto"/>
        <w:left w:val="none" w:sz="0" w:space="0" w:color="auto"/>
        <w:bottom w:val="none" w:sz="0" w:space="0" w:color="auto"/>
        <w:right w:val="none" w:sz="0" w:space="0" w:color="auto"/>
      </w:divBdr>
    </w:div>
    <w:div w:id="1724132758">
      <w:bodyDiv w:val="1"/>
      <w:marLeft w:val="0"/>
      <w:marRight w:val="0"/>
      <w:marTop w:val="0"/>
      <w:marBottom w:val="0"/>
      <w:divBdr>
        <w:top w:val="none" w:sz="0" w:space="0" w:color="auto"/>
        <w:left w:val="none" w:sz="0" w:space="0" w:color="auto"/>
        <w:bottom w:val="none" w:sz="0" w:space="0" w:color="auto"/>
        <w:right w:val="none" w:sz="0" w:space="0" w:color="auto"/>
      </w:divBdr>
      <w:divsChild>
        <w:div w:id="708456717">
          <w:marLeft w:val="706"/>
          <w:marRight w:val="0"/>
          <w:marTop w:val="0"/>
          <w:marBottom w:val="40"/>
          <w:divBdr>
            <w:top w:val="none" w:sz="0" w:space="0" w:color="auto"/>
            <w:left w:val="none" w:sz="0" w:space="0" w:color="auto"/>
            <w:bottom w:val="none" w:sz="0" w:space="0" w:color="auto"/>
            <w:right w:val="none" w:sz="0" w:space="0" w:color="auto"/>
          </w:divBdr>
        </w:div>
      </w:divsChild>
    </w:div>
    <w:div w:id="1892843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E8772-A9BA-40E1-A901-506B1607E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182</Words>
  <Characters>1044</Characters>
  <Application>Microsoft Office Word</Application>
  <DocSecurity>0</DocSecurity>
  <Lines>8</Lines>
  <Paragraphs>2</Paragraphs>
  <ScaleCrop>false</ScaleCrop>
  <Company>iot</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新聞稿寫作研習</dc:title>
  <dc:creator>yjli0513</dc:creator>
  <cp:lastModifiedBy>Iotweb助理</cp:lastModifiedBy>
  <cp:revision>2</cp:revision>
  <cp:lastPrinted>2025-11-17T07:47:00Z</cp:lastPrinted>
  <dcterms:created xsi:type="dcterms:W3CDTF">2025-11-17T09:38:00Z</dcterms:created>
  <dcterms:modified xsi:type="dcterms:W3CDTF">2025-11-17T09:38:00Z</dcterms:modified>
</cp:coreProperties>
</file>