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B0357" w14:textId="19234641" w:rsidR="003A3C12" w:rsidRPr="005407C7" w:rsidRDefault="00067738" w:rsidP="003A3C12">
      <w:pPr>
        <w:rPr>
          <w:rFonts w:eastAsia="標楷體"/>
        </w:rPr>
      </w:pPr>
      <w:r>
        <w:rPr>
          <w:noProof/>
        </w:rPr>
        <w:drawing>
          <wp:anchor distT="0" distB="0" distL="114300" distR="114300" simplePos="0" relativeHeight="251708928" behindDoc="0" locked="0" layoutInCell="1" allowOverlap="1" wp14:anchorId="794AE06F" wp14:editId="489104B3">
            <wp:simplePos x="0" y="0"/>
            <wp:positionH relativeFrom="column">
              <wp:posOffset>2696210</wp:posOffset>
            </wp:positionH>
            <wp:positionV relativeFrom="paragraph">
              <wp:posOffset>3810</wp:posOffset>
            </wp:positionV>
            <wp:extent cx="1100073" cy="1105200"/>
            <wp:effectExtent l="0" t="0" r="5080" b="0"/>
            <wp:wrapNone/>
            <wp:docPr id="2" name="圖片 2" descr="https://web.ncku.edu.tw/var/file/0/1000/img/1215/ncku-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ncku.edu.tw/var/file/0/1000/img/1215/ncku-logo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0073" cy="11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9B2">
        <w:rPr>
          <w:noProof/>
        </w:rPr>
        <w:drawing>
          <wp:anchor distT="0" distB="0" distL="114300" distR="114300" simplePos="0" relativeHeight="251658240" behindDoc="1" locked="0" layoutInCell="1" allowOverlap="1" wp14:anchorId="6AAA4781" wp14:editId="189FC354">
            <wp:simplePos x="0" y="0"/>
            <wp:positionH relativeFrom="column">
              <wp:posOffset>2697692</wp:posOffset>
            </wp:positionH>
            <wp:positionV relativeFrom="paragraph">
              <wp:posOffset>635</wp:posOffset>
            </wp:positionV>
            <wp:extent cx="1094400" cy="109440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sysu.edu.tw/var/file/0/1000/img/80/logo03.jpg"/>
                    <pic:cNvPicPr>
                      <a:picLocks noChangeAspect="1" noChangeArrowheads="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bwMode="auto">
                    <a:xfrm>
                      <a:off x="0" y="0"/>
                      <a:ext cx="1094400" cy="109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927">
        <w:rPr>
          <w:rFonts w:eastAsia="標楷體"/>
          <w:noProof/>
        </w:rPr>
        <mc:AlternateContent>
          <mc:Choice Requires="wps">
            <w:drawing>
              <wp:anchor distT="0" distB="0" distL="114300" distR="114300" simplePos="0" relativeHeight="251657216" behindDoc="0" locked="0" layoutInCell="1" allowOverlap="1" wp14:anchorId="2FE2697F" wp14:editId="56E002F1">
                <wp:simplePos x="0" y="0"/>
                <wp:positionH relativeFrom="margin">
                  <wp:posOffset>3869055</wp:posOffset>
                </wp:positionH>
                <wp:positionV relativeFrom="margin">
                  <wp:posOffset>416560</wp:posOffset>
                </wp:positionV>
                <wp:extent cx="1922145" cy="684530"/>
                <wp:effectExtent l="0" t="3175" r="4445"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CD8EA1" w14:textId="77777777" w:rsidR="0044011F" w:rsidRDefault="0044011F" w:rsidP="003A3C12">
                            <w:pPr>
                              <w:rPr>
                                <w:rFonts w:ascii="標楷體" w:eastAsia="標楷體"/>
                                <w:b/>
                                <w:sz w:val="44"/>
                                <w:szCs w:val="44"/>
                              </w:rPr>
                            </w:pPr>
                          </w:p>
                          <w:p w14:paraId="071039F9" w14:textId="3C11A96E" w:rsidR="00CE69B2" w:rsidRPr="00602407" w:rsidRDefault="00827048" w:rsidP="003A3C12">
                            <w:pPr>
                              <w:rPr>
                                <w:rFonts w:ascii="全真楷書" w:eastAsia="全真楷書"/>
                                <w:sz w:val="44"/>
                                <w:szCs w:val="44"/>
                              </w:rPr>
                            </w:pPr>
                            <w:r>
                              <w:rPr>
                                <w:rFonts w:ascii="標楷體" w:eastAsia="標楷體" w:hint="eastAsia"/>
                                <w:b/>
                                <w:sz w:val="44"/>
                                <w:szCs w:val="44"/>
                              </w:rPr>
                              <w:t>國立</w:t>
                            </w:r>
                            <w:r w:rsidR="00067738">
                              <w:rPr>
                                <w:rFonts w:ascii="標楷體" w:eastAsia="標楷體" w:hint="eastAsia"/>
                                <w:b/>
                                <w:sz w:val="44"/>
                                <w:szCs w:val="44"/>
                              </w:rPr>
                              <w:t>成功</w:t>
                            </w:r>
                            <w:r>
                              <w:rPr>
                                <w:rFonts w:ascii="標楷體" w:eastAsia="標楷體" w:hint="eastAsia"/>
                                <w:b/>
                                <w:sz w:val="44"/>
                                <w:szCs w:val="44"/>
                              </w:rPr>
                              <w:t>大學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E2697F" id="Rectangle 9" o:spid="_x0000_s1026" style="position:absolute;margin-left:304.65pt;margin-top:32.8pt;width:151.35pt;height:53.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" filled="f" stroked="f" strokeweight="1pt">
                <v:textbox inset="0,0,0,0">
                  <w:txbxContent>
                    <w:p w14:paraId="37CD8EA1" w14:textId="77777777" w:rsidR="0044011F" w:rsidRDefault="0044011F" w:rsidP="003A3C12">
                      <w:pPr>
                        <w:rPr>
                          <w:rFonts w:ascii="標楷體" w:eastAsia="標楷體"/>
                          <w:b/>
                          <w:sz w:val="44"/>
                          <w:szCs w:val="44"/>
                        </w:rPr>
                      </w:pPr>
                    </w:p>
                    <w:p w14:paraId="071039F9" w14:textId="3C11A96E" w:rsidR="00CE69B2" w:rsidRPr="00602407" w:rsidRDefault="00827048" w:rsidP="003A3C12">
                      <w:pPr>
                        <w:rPr>
                          <w:rFonts w:ascii="全真楷書" w:eastAsia="全真楷書"/>
                          <w:sz w:val="44"/>
                          <w:szCs w:val="44"/>
                        </w:rPr>
                      </w:pPr>
                      <w:r>
                        <w:rPr>
                          <w:rFonts w:ascii="標楷體" w:eastAsia="標楷體" w:hint="eastAsia"/>
                          <w:b/>
                          <w:sz w:val="44"/>
                          <w:szCs w:val="44"/>
                        </w:rPr>
                        <w:t>國立</w:t>
                      </w:r>
                      <w:r w:rsidR="00067738">
                        <w:rPr>
                          <w:rFonts w:ascii="標楷體" w:eastAsia="標楷體" w:hint="eastAsia"/>
                          <w:b/>
                          <w:sz w:val="44"/>
                          <w:szCs w:val="44"/>
                        </w:rPr>
                        <w:t>成功</w:t>
                      </w:r>
                      <w:r>
                        <w:rPr>
                          <w:rFonts w:ascii="標楷體" w:eastAsia="標楷體" w:hint="eastAsia"/>
                          <w:b/>
                          <w:sz w:val="44"/>
                          <w:szCs w:val="44"/>
                        </w:rPr>
                        <w:t>大學</w:t>
                      </w:r>
                    </w:p>
                  </w:txbxContent>
                </v:textbox>
                <w10:wrap anchorx="margin" anchory="margin"/>
              </v:rect>
            </w:pict>
          </mc:Fallback>
        </mc:AlternateContent>
      </w:r>
      <w:r w:rsidR="00095927">
        <w:rPr>
          <w:rFonts w:eastAsia="標楷體"/>
          <w:noProof/>
        </w:rPr>
        <mc:AlternateContent>
          <mc:Choice Requires="wps">
            <w:drawing>
              <wp:anchor distT="0" distB="0" distL="114300" distR="114300" simplePos="0" relativeHeight="251655168" behindDoc="0" locked="0" layoutInCell="1" allowOverlap="1" wp14:anchorId="1BF60C39" wp14:editId="6ADDBAD4">
                <wp:simplePos x="0" y="0"/>
                <wp:positionH relativeFrom="margin">
                  <wp:posOffset>1152525</wp:posOffset>
                </wp:positionH>
                <wp:positionV relativeFrom="margin">
                  <wp:posOffset>416560</wp:posOffset>
                </wp:positionV>
                <wp:extent cx="1524635" cy="684530"/>
                <wp:effectExtent l="0" t="3175" r="381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45BD6D9" w14:textId="77777777" w:rsidR="00827048" w:rsidRPr="00602407" w:rsidRDefault="00827048" w:rsidP="003A3C12">
                            <w:pPr>
                              <w:rPr>
                                <w:rFonts w:ascii="標楷體" w:eastAsia="標楷體"/>
                                <w:b/>
                                <w:sz w:val="44"/>
                                <w:szCs w:val="44"/>
                              </w:rPr>
                            </w:pPr>
                            <w:r w:rsidRPr="00602407">
                              <w:rPr>
                                <w:rFonts w:ascii="標楷體" w:eastAsia="標楷體" w:hint="eastAsia"/>
                                <w:b/>
                                <w:sz w:val="44"/>
                                <w:szCs w:val="44"/>
                              </w:rPr>
                              <w:t>交通部</w:t>
                            </w:r>
                          </w:p>
                          <w:p w14:paraId="624E35B2" w14:textId="77777777" w:rsidR="00827048" w:rsidRPr="00602407" w:rsidRDefault="00827048" w:rsidP="003A3C12">
                            <w:pPr>
                              <w:rPr>
                                <w:rFonts w:ascii="全真楷書" w:eastAsia="全真楷書"/>
                                <w:sz w:val="44"/>
                                <w:szCs w:val="44"/>
                              </w:rPr>
                            </w:pPr>
                            <w:r w:rsidRPr="00602407">
                              <w:rPr>
                                <w:rFonts w:ascii="標楷體" w:eastAsia="標楷體" w:hint="eastAsia"/>
                                <w:b/>
                                <w:sz w:val="44"/>
                                <w:szCs w:val="44"/>
                              </w:rPr>
                              <w:t>運輸研究所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F60C39" id="Rectangle 6" o:spid="_x0000_s1027" style="position:absolute;margin-left:90.75pt;margin-top:32.8pt;width:120.05pt;height:53.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" filled="f" stroked="f" strokeweight="1pt">
                <v:textbox inset="0,0,0,0">
                  <w:txbxContent>
                    <w:p w14:paraId="545BD6D9" w14:textId="77777777" w:rsidR="00827048" w:rsidRPr="00602407" w:rsidRDefault="00827048" w:rsidP="003A3C12">
                      <w:pPr>
                        <w:rPr>
                          <w:rFonts w:ascii="標楷體" w:eastAsia="標楷體"/>
                          <w:b/>
                          <w:sz w:val="44"/>
                          <w:szCs w:val="44"/>
                        </w:rPr>
                      </w:pPr>
                      <w:r w:rsidRPr="00602407">
                        <w:rPr>
                          <w:rFonts w:ascii="標楷體" w:eastAsia="標楷體" w:hint="eastAsia"/>
                          <w:b/>
                          <w:sz w:val="44"/>
                          <w:szCs w:val="44"/>
                        </w:rPr>
                        <w:t>交通部</w:t>
                      </w:r>
                    </w:p>
                    <w:p w14:paraId="624E35B2" w14:textId="77777777" w:rsidR="00827048" w:rsidRPr="00602407" w:rsidRDefault="00827048" w:rsidP="003A3C12">
                      <w:pPr>
                        <w:rPr>
                          <w:rFonts w:ascii="全真楷書" w:eastAsia="全真楷書"/>
                          <w:sz w:val="44"/>
                          <w:szCs w:val="44"/>
                        </w:rPr>
                      </w:pPr>
                      <w:r w:rsidRPr="00602407">
                        <w:rPr>
                          <w:rFonts w:ascii="標楷體" w:eastAsia="標楷體" w:hint="eastAsia"/>
                          <w:b/>
                          <w:sz w:val="44"/>
                          <w:szCs w:val="44"/>
                        </w:rPr>
                        <w:t>運輸研究所</w:t>
                      </w:r>
                    </w:p>
                  </w:txbxContent>
                </v:textbox>
                <w10:wrap anchorx="margin" anchory="margin"/>
              </v:rect>
            </w:pict>
          </mc:Fallback>
        </mc:AlternateContent>
      </w:r>
      <w:r w:rsidR="00CB0D6D">
        <w:rPr>
          <w:noProof/>
        </w:rPr>
        <w:drawing>
          <wp:inline distT="0" distB="0" distL="0" distR="0" wp14:anchorId="0B14A316" wp14:editId="57554AB4">
            <wp:extent cx="1093470" cy="1093470"/>
            <wp:effectExtent l="0" t="0" r="0" b="0"/>
            <wp:docPr id="7" name="圖片 7"/>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r w:rsidR="00CE69B2" w:rsidRPr="00CE69B2">
        <w:t xml:space="preserve"> </w:t>
      </w:r>
    </w:p>
    <w:p w14:paraId="17747508" w14:textId="5223EF95" w:rsidR="00CE69B2" w:rsidRDefault="00604115">
      <w:pPr>
        <w:rPr>
          <w:rFonts w:eastAsia="標楷體"/>
        </w:rPr>
      </w:pPr>
      <w:r>
        <w:rPr>
          <w:rFonts w:eastAsia="標楷體"/>
          <w:noProof/>
        </w:rPr>
        <mc:AlternateContent>
          <mc:Choice Requires="wps">
            <w:drawing>
              <wp:anchor distT="0" distB="0" distL="114300" distR="114300" simplePos="0" relativeHeight="251638272" behindDoc="0" locked="0" layoutInCell="1" allowOverlap="1" wp14:anchorId="0D397AA2" wp14:editId="1EC811AA">
                <wp:simplePos x="0" y="0"/>
                <wp:positionH relativeFrom="margin">
                  <wp:posOffset>1600200</wp:posOffset>
                </wp:positionH>
                <wp:positionV relativeFrom="margin">
                  <wp:posOffset>1217930</wp:posOffset>
                </wp:positionV>
                <wp:extent cx="40386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4A0367C" id="Line 4" o:spid="_x0000_s1026" style="position:absolute;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26pt,95.9pt" to="444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" strokeweight="2pt">
                <v:stroke startarrowwidth="narrow" startarrowlength="short" endarrowwidth="narrow" endarrowlength="short"/>
                <w10:wrap anchorx="margin" anchory="margin"/>
              </v:line>
            </w:pict>
          </mc:Fallback>
        </mc:AlternateContent>
      </w:r>
      <w:r>
        <w:rPr>
          <w:rFonts w:eastAsia="標楷體"/>
          <w:noProof/>
        </w:rPr>
        <mc:AlternateContent>
          <mc:Choice Requires="wps">
            <w:drawing>
              <wp:anchor distT="0" distB="0" distL="114300" distR="114300" simplePos="0" relativeHeight="251674112" behindDoc="0" locked="0" layoutInCell="1" allowOverlap="1" wp14:anchorId="765A9CAC" wp14:editId="45927610">
                <wp:simplePos x="0" y="0"/>
                <wp:positionH relativeFrom="margin">
                  <wp:posOffset>1600200</wp:posOffset>
                </wp:positionH>
                <wp:positionV relativeFrom="margin">
                  <wp:posOffset>1141730</wp:posOffset>
                </wp:positionV>
                <wp:extent cx="403860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0E57C0F" id="Line 5" o:spid="_x0000_s1026" style="position:absolute;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26pt,89.9pt" to="444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" strokeweight="1pt">
                <v:stroke startarrowwidth="narrow" startarrowlength="short" endarrowwidth="narrow" endarrowlength="short"/>
                <w10:wrap anchorx="margin" anchory="margin"/>
              </v:line>
            </w:pict>
          </mc:Fallback>
        </mc:AlternateContent>
      </w:r>
      <w:r>
        <w:rPr>
          <w:rFonts w:eastAsia="標楷體"/>
          <w:noProof/>
        </w:rPr>
        <mc:AlternateContent>
          <mc:Choice Requires="wps">
            <w:drawing>
              <wp:anchor distT="0" distB="0" distL="114300" distR="114300" simplePos="0" relativeHeight="251706880" behindDoc="0" locked="0" layoutInCell="1" allowOverlap="1" wp14:anchorId="2AED8D83" wp14:editId="3AD3C141">
                <wp:simplePos x="0" y="0"/>
                <wp:positionH relativeFrom="margin">
                  <wp:posOffset>4000500</wp:posOffset>
                </wp:positionH>
                <wp:positionV relativeFrom="margin">
                  <wp:posOffset>1260052</wp:posOffset>
                </wp:positionV>
                <wp:extent cx="1638300" cy="265430"/>
                <wp:effectExtent l="0" t="0" r="0" b="127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0863367" w14:textId="27F45F3C" w:rsidR="00827048" w:rsidRPr="009E732A" w:rsidRDefault="00827048" w:rsidP="003A3C12">
                            <w:pPr>
                              <w:wordWrap w:val="0"/>
                              <w:jc w:val="right"/>
                              <w:rPr>
                                <w:rFonts w:ascii="標楷體" w:eastAsia="標楷體" w:hAnsi="標楷體"/>
                                <w:sz w:val="32"/>
                              </w:rPr>
                            </w:pPr>
                            <w:r w:rsidRPr="000E1B99">
                              <w:rPr>
                                <w:rFonts w:ascii="標楷體" w:eastAsia="標楷體" w:hAnsi="標楷體"/>
                                <w:sz w:val="32"/>
                              </w:rPr>
                              <w:t>新聞稿</w:t>
                            </w:r>
                            <w:r w:rsidR="00D552F6">
                              <w:rPr>
                                <w:rFonts w:ascii="標楷體" w:eastAsia="標楷體" w:hAnsi="標楷體" w:hint="eastAsia"/>
                                <w:sz w:val="32"/>
                              </w:rPr>
                              <w:t>11</w:t>
                            </w:r>
                            <w:r w:rsidR="00B9101A">
                              <w:rPr>
                                <w:rFonts w:ascii="標楷體" w:eastAsia="標楷體" w:hAnsi="標楷體"/>
                                <w:sz w:val="32"/>
                              </w:rPr>
                              <w:t>4</w:t>
                            </w:r>
                            <w:r w:rsidRPr="00667574">
                              <w:rPr>
                                <w:rFonts w:ascii="標楷體" w:eastAsia="標楷體" w:hAnsi="標楷體" w:hint="eastAsia"/>
                                <w:sz w:val="32"/>
                              </w:rPr>
                              <w:t>.</w:t>
                            </w:r>
                            <w:r w:rsidR="00B9101A">
                              <w:rPr>
                                <w:rFonts w:ascii="標楷體" w:eastAsia="標楷體" w:hAnsi="標楷體"/>
                                <w:sz w:val="32"/>
                              </w:rPr>
                              <w:t>1</w:t>
                            </w:r>
                            <w:r w:rsidR="00067738">
                              <w:rPr>
                                <w:rFonts w:ascii="標楷體" w:eastAsia="標楷體" w:hAnsi="標楷體"/>
                                <w:sz w:val="32"/>
                              </w:rPr>
                              <w:t>1</w:t>
                            </w:r>
                            <w:r w:rsidRPr="00667574">
                              <w:rPr>
                                <w:rFonts w:ascii="標楷體" w:eastAsia="標楷體" w:hAnsi="標楷體" w:hint="eastAsia"/>
                                <w:sz w:val="32"/>
                              </w:rPr>
                              <w:t>.</w:t>
                            </w:r>
                            <w:r w:rsidR="00B9101A">
                              <w:rPr>
                                <w:rFonts w:ascii="標楷體" w:eastAsia="標楷體" w:hAnsi="標楷體"/>
                                <w:sz w:val="3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ED8D83" id="Rectangle 7" o:spid="_x0000_s1028" style="position:absolute;margin-left:315pt;margin-top:99.2pt;width:129pt;height:20.9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" filled="f" stroked="f" strokeweight="1pt">
                <v:textbox inset="0,0,0,0">
                  <w:txbxContent>
                    <w:p w14:paraId="50863367" w14:textId="27F45F3C" w:rsidR="00827048" w:rsidRPr="009E732A" w:rsidRDefault="00827048" w:rsidP="003A3C12">
                      <w:pPr>
                        <w:wordWrap w:val="0"/>
                        <w:jc w:val="right"/>
                        <w:rPr>
                          <w:rFonts w:ascii="標楷體" w:eastAsia="標楷體" w:hAnsi="標楷體"/>
                          <w:sz w:val="32"/>
                        </w:rPr>
                      </w:pPr>
                      <w:r w:rsidRPr="000E1B99">
                        <w:rPr>
                          <w:rFonts w:ascii="標楷體" w:eastAsia="標楷體" w:hAnsi="標楷體"/>
                          <w:sz w:val="32"/>
                        </w:rPr>
                        <w:t>新聞稿</w:t>
                      </w:r>
                      <w:r w:rsidR="00D552F6">
                        <w:rPr>
                          <w:rFonts w:ascii="標楷體" w:eastAsia="標楷體" w:hAnsi="標楷體" w:hint="eastAsia"/>
                          <w:sz w:val="32"/>
                        </w:rPr>
                        <w:t>11</w:t>
                      </w:r>
                      <w:r w:rsidR="00B9101A">
                        <w:rPr>
                          <w:rFonts w:ascii="標楷體" w:eastAsia="標楷體" w:hAnsi="標楷體"/>
                          <w:sz w:val="32"/>
                        </w:rPr>
                        <w:t>4</w:t>
                      </w:r>
                      <w:r w:rsidRPr="00667574">
                        <w:rPr>
                          <w:rFonts w:ascii="標楷體" w:eastAsia="標楷體" w:hAnsi="標楷體" w:hint="eastAsia"/>
                          <w:sz w:val="32"/>
                        </w:rPr>
                        <w:t>.</w:t>
                      </w:r>
                      <w:r w:rsidR="00B9101A">
                        <w:rPr>
                          <w:rFonts w:ascii="標楷體" w:eastAsia="標楷體" w:hAnsi="標楷體"/>
                          <w:sz w:val="32"/>
                        </w:rPr>
                        <w:t>1</w:t>
                      </w:r>
                      <w:r w:rsidR="00067738">
                        <w:rPr>
                          <w:rFonts w:ascii="標楷體" w:eastAsia="標楷體" w:hAnsi="標楷體"/>
                          <w:sz w:val="32"/>
                        </w:rPr>
                        <w:t>1</w:t>
                      </w:r>
                      <w:r w:rsidRPr="00667574">
                        <w:rPr>
                          <w:rFonts w:ascii="標楷體" w:eastAsia="標楷體" w:hAnsi="標楷體" w:hint="eastAsia"/>
                          <w:sz w:val="32"/>
                        </w:rPr>
                        <w:t>.</w:t>
                      </w:r>
                      <w:r w:rsidR="00B9101A">
                        <w:rPr>
                          <w:rFonts w:ascii="標楷體" w:eastAsia="標楷體" w:hAnsi="標楷體"/>
                          <w:sz w:val="32"/>
                        </w:rPr>
                        <w:t>7</w:t>
                      </w:r>
                    </w:p>
                  </w:txbxContent>
                </v:textbox>
                <w10:wrap anchorx="margin" anchory="margin"/>
              </v:rect>
            </w:pict>
          </mc:Fallback>
        </mc:AlternateContent>
      </w:r>
    </w:p>
    <w:p w14:paraId="2472AC56" w14:textId="00AAABC8" w:rsidR="00CE69B2" w:rsidRDefault="00CE69B2">
      <w:pPr>
        <w:rPr>
          <w:rFonts w:eastAsia="標楷體"/>
        </w:rPr>
      </w:pPr>
    </w:p>
    <w:p w14:paraId="5654BC65" w14:textId="27E26C9D" w:rsidR="00C20DB1" w:rsidRPr="005407C7" w:rsidRDefault="00C20DB1" w:rsidP="009E68ED">
      <w:pPr>
        <w:snapToGrid w:val="0"/>
        <w:spacing w:line="400" w:lineRule="exact"/>
        <w:jc w:val="both"/>
        <w:rPr>
          <w:rFonts w:eastAsia="標楷體"/>
          <w:sz w:val="28"/>
        </w:rPr>
      </w:pPr>
    </w:p>
    <w:p w14:paraId="0BCC57BF" w14:textId="6334F438" w:rsidR="00C20DB1" w:rsidRPr="0071572A" w:rsidRDefault="00C20DB1" w:rsidP="009E68ED">
      <w:pPr>
        <w:snapToGrid w:val="0"/>
        <w:spacing w:line="400" w:lineRule="exact"/>
        <w:jc w:val="both"/>
        <w:rPr>
          <w:rFonts w:eastAsia="標楷體"/>
          <w:sz w:val="28"/>
        </w:rPr>
      </w:pPr>
      <w:r w:rsidRPr="005407C7">
        <w:rPr>
          <w:rFonts w:eastAsia="標楷體"/>
          <w:sz w:val="28"/>
        </w:rPr>
        <w:t>新聞聯絡人：</w:t>
      </w:r>
      <w:r w:rsidR="00B0438B">
        <w:rPr>
          <w:rFonts w:eastAsia="標楷體"/>
          <w:sz w:val="28"/>
        </w:rPr>
        <w:t>運</w:t>
      </w:r>
      <w:proofErr w:type="gramStart"/>
      <w:r w:rsidR="00B0438B">
        <w:rPr>
          <w:rFonts w:eastAsia="標楷體"/>
          <w:sz w:val="28"/>
        </w:rPr>
        <w:t>研所</w:t>
      </w:r>
      <w:r w:rsidR="00067738" w:rsidRPr="00053F52">
        <w:rPr>
          <w:rFonts w:eastAsia="標楷體" w:hint="eastAsia"/>
          <w:sz w:val="28"/>
        </w:rPr>
        <w:t>史習平</w:t>
      </w:r>
      <w:r w:rsidR="00254B76">
        <w:rPr>
          <w:rFonts w:eastAsia="標楷體" w:hint="eastAsia"/>
          <w:sz w:val="28"/>
        </w:rPr>
        <w:t>副</w:t>
      </w:r>
      <w:proofErr w:type="gramEnd"/>
      <w:r w:rsidR="00067738" w:rsidRPr="00053F52">
        <w:rPr>
          <w:rFonts w:eastAsia="標楷體" w:hint="eastAsia"/>
          <w:sz w:val="28"/>
        </w:rPr>
        <w:t>組長</w:t>
      </w:r>
      <w:r w:rsidR="000848E3" w:rsidRPr="005407C7">
        <w:rPr>
          <w:rFonts w:eastAsia="標楷體"/>
          <w:sz w:val="28"/>
        </w:rPr>
        <w:t>、</w:t>
      </w:r>
      <w:r w:rsidR="00B0438B">
        <w:rPr>
          <w:rFonts w:eastAsia="標楷體"/>
          <w:sz w:val="28"/>
        </w:rPr>
        <w:t>國立</w:t>
      </w:r>
      <w:r w:rsidR="00067738">
        <w:rPr>
          <w:rFonts w:eastAsia="標楷體" w:hint="eastAsia"/>
          <w:sz w:val="28"/>
        </w:rPr>
        <w:t>成功</w:t>
      </w:r>
      <w:r w:rsidR="00604115">
        <w:rPr>
          <w:rFonts w:eastAsia="標楷體" w:hint="eastAsia"/>
          <w:sz w:val="28"/>
        </w:rPr>
        <w:t>大學</w:t>
      </w:r>
      <w:r w:rsidR="00067738" w:rsidRPr="00053F52">
        <w:rPr>
          <w:rFonts w:eastAsia="標楷體" w:hint="eastAsia"/>
          <w:sz w:val="28"/>
        </w:rPr>
        <w:t>鄭永祥</w:t>
      </w:r>
      <w:r w:rsidR="0079120F">
        <w:rPr>
          <w:rFonts w:eastAsia="標楷體"/>
          <w:sz w:val="28"/>
        </w:rPr>
        <w:t>教授</w:t>
      </w:r>
    </w:p>
    <w:p w14:paraId="394EE0D3" w14:textId="2DC486AB" w:rsidR="00C20DB1" w:rsidRPr="0071572A" w:rsidRDefault="00C20DB1" w:rsidP="009E68ED">
      <w:pPr>
        <w:snapToGrid w:val="0"/>
        <w:spacing w:line="400" w:lineRule="exact"/>
        <w:jc w:val="both"/>
        <w:rPr>
          <w:rFonts w:eastAsia="標楷體"/>
          <w:sz w:val="28"/>
        </w:rPr>
      </w:pPr>
      <w:r w:rsidRPr="0071572A">
        <w:rPr>
          <w:rFonts w:eastAsia="標楷體"/>
          <w:sz w:val="28"/>
        </w:rPr>
        <w:t>電話</w:t>
      </w:r>
      <w:r w:rsidRPr="001145C4">
        <w:rPr>
          <w:rFonts w:eastAsia="標楷體"/>
          <w:sz w:val="28"/>
        </w:rPr>
        <w:t>：</w:t>
      </w:r>
      <w:r w:rsidR="00F3411A" w:rsidRPr="001145C4">
        <w:rPr>
          <w:rFonts w:eastAsia="標楷體" w:hint="eastAsia"/>
          <w:sz w:val="28"/>
        </w:rPr>
        <w:t>02</w:t>
      </w:r>
      <w:r w:rsidR="00F3411A">
        <w:rPr>
          <w:rFonts w:eastAsia="標楷體"/>
          <w:sz w:val="28"/>
        </w:rPr>
        <w:t>-2349683</w:t>
      </w:r>
      <w:r w:rsidR="00067738">
        <w:rPr>
          <w:rFonts w:eastAsia="標楷體" w:hint="eastAsia"/>
          <w:sz w:val="28"/>
        </w:rPr>
        <w:t>9</w:t>
      </w:r>
      <w:r w:rsidR="000848E3" w:rsidRPr="0071572A">
        <w:rPr>
          <w:rFonts w:eastAsia="標楷體"/>
          <w:sz w:val="28"/>
        </w:rPr>
        <w:t>、</w:t>
      </w:r>
      <w:r w:rsidR="00067738" w:rsidRPr="00053F52">
        <w:rPr>
          <w:rFonts w:eastAsia="標楷體"/>
          <w:sz w:val="28"/>
        </w:rPr>
        <w:t>(06)2757575</w:t>
      </w:r>
      <w:r w:rsidR="00067738" w:rsidRPr="00053F52">
        <w:rPr>
          <w:rFonts w:eastAsia="標楷體" w:hint="eastAsia"/>
          <w:sz w:val="28"/>
        </w:rPr>
        <w:t>#53227</w:t>
      </w:r>
    </w:p>
    <w:p w14:paraId="2213DF76" w14:textId="5BCA838B" w:rsidR="009C764C" w:rsidRPr="0071572A" w:rsidRDefault="009C764C" w:rsidP="0071572A">
      <w:pPr>
        <w:tabs>
          <w:tab w:val="center" w:pos="4323"/>
        </w:tabs>
        <w:snapToGrid w:val="0"/>
        <w:spacing w:line="400" w:lineRule="exact"/>
        <w:jc w:val="both"/>
        <w:rPr>
          <w:rFonts w:eastAsia="標楷體"/>
          <w:sz w:val="28"/>
        </w:rPr>
      </w:pPr>
      <w:r w:rsidRPr="0071572A">
        <w:rPr>
          <w:rFonts w:eastAsia="標楷體"/>
          <w:sz w:val="28"/>
        </w:rPr>
        <w:t>傳真：</w:t>
      </w:r>
      <w:r w:rsidRPr="0071572A">
        <w:rPr>
          <w:rFonts w:eastAsia="標楷體"/>
          <w:sz w:val="28"/>
        </w:rPr>
        <w:t>02-254504</w:t>
      </w:r>
      <w:r w:rsidR="0041780B" w:rsidRPr="0071572A">
        <w:rPr>
          <w:rFonts w:eastAsia="標楷體"/>
          <w:sz w:val="28"/>
        </w:rPr>
        <w:t>31</w:t>
      </w:r>
    </w:p>
    <w:p w14:paraId="5B24DC9B" w14:textId="385FE89E" w:rsidR="00186A6F" w:rsidRDefault="00C20DB1" w:rsidP="0079120F">
      <w:pPr>
        <w:wordWrap w:val="0"/>
        <w:snapToGrid w:val="0"/>
        <w:spacing w:line="400" w:lineRule="exact"/>
        <w:jc w:val="both"/>
        <w:rPr>
          <w:rFonts w:eastAsia="標楷體"/>
          <w:sz w:val="28"/>
        </w:rPr>
      </w:pPr>
      <w:r w:rsidRPr="0071572A">
        <w:rPr>
          <w:rFonts w:eastAsia="標楷體"/>
          <w:sz w:val="28"/>
        </w:rPr>
        <w:t>e-mail</w:t>
      </w:r>
      <w:r w:rsidRPr="0071572A">
        <w:rPr>
          <w:rFonts w:eastAsia="標楷體"/>
          <w:sz w:val="28"/>
        </w:rPr>
        <w:t>：</w:t>
      </w:r>
      <w:r w:rsidR="00067738" w:rsidRPr="00053F52">
        <w:rPr>
          <w:rFonts w:eastAsia="標楷體"/>
          <w:sz w:val="28"/>
        </w:rPr>
        <w:t>ken@iot.gov.tw</w:t>
      </w:r>
      <w:r w:rsidR="004D24B8" w:rsidRPr="004D24B8">
        <w:rPr>
          <w:rFonts w:eastAsia="標楷體" w:hint="eastAsia"/>
          <w:sz w:val="28"/>
        </w:rPr>
        <w:t>、</w:t>
      </w:r>
      <w:r w:rsidR="00067738" w:rsidRPr="00053F52">
        <w:rPr>
          <w:rFonts w:eastAsia="標楷體"/>
          <w:sz w:val="28"/>
        </w:rPr>
        <w:t>yhcheng@mail.ncku.edu.tw</w:t>
      </w:r>
    </w:p>
    <w:p w14:paraId="49D505A3" w14:textId="5A2847FA" w:rsidR="009E68ED" w:rsidRPr="005407C7" w:rsidRDefault="009E68ED" w:rsidP="00B70EC1">
      <w:pPr>
        <w:snapToGrid w:val="0"/>
        <w:spacing w:line="400" w:lineRule="exact"/>
        <w:jc w:val="both"/>
        <w:rPr>
          <w:rFonts w:eastAsia="標楷體"/>
          <w:sz w:val="28"/>
        </w:rPr>
      </w:pPr>
      <w:r w:rsidRPr="005407C7">
        <w:rPr>
          <w:rFonts w:eastAsia="標楷體"/>
          <w:sz w:val="28"/>
        </w:rPr>
        <w:t>網址：</w:t>
      </w:r>
      <w:r w:rsidR="00197791" w:rsidRPr="005407C7">
        <w:rPr>
          <w:rFonts w:eastAsia="標楷體"/>
          <w:sz w:val="28"/>
        </w:rPr>
        <w:t>www.iot.gov.tw</w:t>
      </w:r>
    </w:p>
    <w:p w14:paraId="74D44EA5" w14:textId="0FDA0043" w:rsidR="00492DC6" w:rsidRDefault="00492DC6" w:rsidP="00A7721B">
      <w:pPr>
        <w:spacing w:after="240" w:line="400" w:lineRule="exact"/>
        <w:ind w:leftChars="-50" w:left="-120" w:rightChars="-50" w:right="-120"/>
        <w:jc w:val="center"/>
        <w:rPr>
          <w:rFonts w:eastAsia="標楷體"/>
          <w:b/>
          <w:bCs/>
          <w:sz w:val="40"/>
          <w:szCs w:val="40"/>
        </w:rPr>
      </w:pPr>
    </w:p>
    <w:p w14:paraId="3948C89B" w14:textId="281AFFFC" w:rsidR="00492DC6" w:rsidRDefault="00C016CA" w:rsidP="00C016CA">
      <w:pPr>
        <w:spacing w:beforeLines="50" w:before="120" w:afterLines="50" w:after="120" w:line="288" w:lineRule="auto"/>
        <w:jc w:val="center"/>
        <w:rPr>
          <w:rFonts w:eastAsia="標楷體"/>
          <w:b/>
          <w:bCs/>
          <w:sz w:val="40"/>
          <w:szCs w:val="40"/>
        </w:rPr>
      </w:pPr>
      <w:r>
        <w:rPr>
          <w:rFonts w:eastAsia="標楷體" w:hint="eastAsia"/>
          <w:b/>
          <w:bCs/>
          <w:sz w:val="40"/>
          <w:szCs w:val="40"/>
        </w:rPr>
        <w:t>雲嘉南</w:t>
      </w:r>
      <w:proofErr w:type="gramStart"/>
      <w:r w:rsidR="00017CC2">
        <w:rPr>
          <w:rFonts w:eastAsia="標楷體" w:hint="eastAsia"/>
          <w:b/>
          <w:bCs/>
          <w:sz w:val="40"/>
          <w:szCs w:val="40"/>
        </w:rPr>
        <w:t>區域</w:t>
      </w:r>
      <w:r w:rsidR="007A6ED9" w:rsidRPr="007A6ED9">
        <w:rPr>
          <w:rFonts w:eastAsia="標楷體" w:hint="eastAsia"/>
          <w:b/>
          <w:bCs/>
          <w:sz w:val="40"/>
          <w:szCs w:val="40"/>
        </w:rPr>
        <w:t>跨域整合</w:t>
      </w:r>
      <w:proofErr w:type="gramEnd"/>
      <w:r w:rsidR="007A6ED9" w:rsidRPr="007A6ED9">
        <w:rPr>
          <w:rFonts w:eastAsia="標楷體" w:hint="eastAsia"/>
          <w:b/>
          <w:bCs/>
          <w:sz w:val="40"/>
          <w:szCs w:val="40"/>
        </w:rPr>
        <w:t>首長論壇</w:t>
      </w:r>
      <w:r w:rsidR="007A6ED9">
        <w:rPr>
          <w:rFonts w:eastAsia="標楷體" w:hint="eastAsia"/>
          <w:b/>
          <w:bCs/>
          <w:sz w:val="40"/>
          <w:szCs w:val="40"/>
        </w:rPr>
        <w:t>：</w:t>
      </w:r>
      <w:r w:rsidRPr="00C016CA">
        <w:rPr>
          <w:rFonts w:eastAsia="標楷體" w:hint="eastAsia"/>
          <w:b/>
          <w:bCs/>
          <w:sz w:val="40"/>
          <w:szCs w:val="40"/>
        </w:rPr>
        <w:t>偏鄉公共運輸服務之高齡族群服務發展策略</w:t>
      </w:r>
    </w:p>
    <w:p w14:paraId="43EE09C3" w14:textId="7A0F28CD" w:rsidR="00B57B66" w:rsidRPr="00FB2F3A" w:rsidRDefault="00D30576" w:rsidP="00FB2F3A">
      <w:pPr>
        <w:overflowPunct w:val="0"/>
        <w:spacing w:line="440" w:lineRule="exact"/>
        <w:ind w:firstLineChars="200" w:firstLine="560"/>
        <w:jc w:val="both"/>
        <w:rPr>
          <w:rFonts w:eastAsia="標楷體"/>
          <w:kern w:val="2"/>
          <w:sz w:val="28"/>
          <w:szCs w:val="22"/>
        </w:rPr>
      </w:pPr>
      <w:r w:rsidRPr="00B4165D">
        <w:rPr>
          <w:rFonts w:eastAsia="標楷體" w:hint="eastAsia"/>
          <w:bCs/>
          <w:sz w:val="28"/>
          <w:szCs w:val="28"/>
        </w:rPr>
        <w:t>為</w:t>
      </w:r>
      <w:r w:rsidR="00B97500">
        <w:rPr>
          <w:rFonts w:eastAsia="標楷體" w:hint="eastAsia"/>
          <w:bCs/>
          <w:sz w:val="28"/>
          <w:szCs w:val="28"/>
        </w:rPr>
        <w:t>協助</w:t>
      </w:r>
      <w:r w:rsidR="008F6179">
        <w:rPr>
          <w:rFonts w:eastAsia="標楷體" w:hint="eastAsia"/>
          <w:bCs/>
          <w:sz w:val="28"/>
          <w:szCs w:val="28"/>
        </w:rPr>
        <w:t>推動區域</w:t>
      </w:r>
      <w:r w:rsidR="00B97500">
        <w:rPr>
          <w:rFonts w:eastAsia="標楷體" w:hint="eastAsia"/>
          <w:bCs/>
          <w:sz w:val="28"/>
          <w:szCs w:val="28"/>
        </w:rPr>
        <w:t>交通</w:t>
      </w:r>
      <w:r w:rsidR="008F6179">
        <w:rPr>
          <w:rFonts w:eastAsia="標楷體" w:hint="eastAsia"/>
          <w:bCs/>
          <w:sz w:val="28"/>
          <w:szCs w:val="28"/>
        </w:rPr>
        <w:t>治理及對區域</w:t>
      </w:r>
      <w:r w:rsidR="00B97500">
        <w:rPr>
          <w:rFonts w:eastAsia="標楷體" w:hint="eastAsia"/>
          <w:bCs/>
          <w:sz w:val="28"/>
          <w:szCs w:val="28"/>
        </w:rPr>
        <w:t>公共運輸</w:t>
      </w:r>
      <w:r w:rsidR="008F6179">
        <w:rPr>
          <w:rFonts w:eastAsia="標楷體" w:hint="eastAsia"/>
          <w:bCs/>
          <w:sz w:val="28"/>
          <w:szCs w:val="28"/>
        </w:rPr>
        <w:t>發展的長期</w:t>
      </w:r>
      <w:proofErr w:type="gramStart"/>
      <w:r w:rsidR="008F6179">
        <w:rPr>
          <w:rFonts w:eastAsia="標楷體" w:hint="eastAsia"/>
          <w:bCs/>
          <w:sz w:val="28"/>
          <w:szCs w:val="28"/>
        </w:rPr>
        <w:t>擘</w:t>
      </w:r>
      <w:proofErr w:type="gramEnd"/>
      <w:r w:rsidR="008F6179">
        <w:rPr>
          <w:rFonts w:eastAsia="標楷體" w:hint="eastAsia"/>
          <w:bCs/>
          <w:sz w:val="28"/>
          <w:szCs w:val="28"/>
        </w:rPr>
        <w:t>劃</w:t>
      </w:r>
      <w:r w:rsidRPr="00B4165D">
        <w:rPr>
          <w:rFonts w:eastAsia="標楷體" w:hint="eastAsia"/>
          <w:bCs/>
          <w:sz w:val="28"/>
          <w:szCs w:val="28"/>
        </w:rPr>
        <w:t>，交通部運輸研究所</w:t>
      </w:r>
      <w:r w:rsidR="0085658F" w:rsidRPr="00B4165D">
        <w:rPr>
          <w:rFonts w:eastAsia="標楷體" w:hint="eastAsia"/>
          <w:bCs/>
          <w:sz w:val="28"/>
          <w:szCs w:val="28"/>
        </w:rPr>
        <w:t>(</w:t>
      </w:r>
      <w:r w:rsidR="00250E31" w:rsidRPr="00B4165D">
        <w:rPr>
          <w:rFonts w:eastAsia="標楷體" w:hint="eastAsia"/>
          <w:bCs/>
          <w:sz w:val="28"/>
          <w:szCs w:val="28"/>
        </w:rPr>
        <w:t>以下簡稱運研</w:t>
      </w:r>
      <w:r w:rsidR="0085658F" w:rsidRPr="00B4165D">
        <w:rPr>
          <w:rFonts w:eastAsia="標楷體" w:hint="eastAsia"/>
          <w:bCs/>
          <w:sz w:val="28"/>
          <w:szCs w:val="28"/>
        </w:rPr>
        <w:t>所</w:t>
      </w:r>
      <w:r w:rsidR="0085658F" w:rsidRPr="00B4165D">
        <w:rPr>
          <w:rFonts w:eastAsia="標楷體" w:hint="eastAsia"/>
          <w:bCs/>
          <w:sz w:val="28"/>
          <w:szCs w:val="28"/>
        </w:rPr>
        <w:t>)</w:t>
      </w:r>
      <w:r w:rsidR="00BF303C" w:rsidRPr="00B4165D">
        <w:rPr>
          <w:rFonts w:eastAsia="標楷體" w:hint="eastAsia"/>
          <w:bCs/>
          <w:sz w:val="28"/>
          <w:szCs w:val="28"/>
        </w:rPr>
        <w:t>與</w:t>
      </w:r>
      <w:r w:rsidR="00C016CA" w:rsidRPr="006F2297">
        <w:rPr>
          <w:rFonts w:eastAsia="標楷體" w:hint="eastAsia"/>
          <w:bCs/>
          <w:sz w:val="28"/>
          <w:szCs w:val="28"/>
        </w:rPr>
        <w:t>雲嘉南</w:t>
      </w:r>
      <w:r w:rsidRPr="00B4165D">
        <w:rPr>
          <w:rFonts w:eastAsia="標楷體" w:hint="eastAsia"/>
          <w:bCs/>
          <w:sz w:val="28"/>
          <w:szCs w:val="28"/>
        </w:rPr>
        <w:t>區域運輸</w:t>
      </w:r>
      <w:r w:rsidR="0077229F" w:rsidRPr="00B4165D">
        <w:rPr>
          <w:rFonts w:eastAsia="標楷體" w:hint="eastAsia"/>
          <w:bCs/>
          <w:sz w:val="28"/>
          <w:szCs w:val="28"/>
        </w:rPr>
        <w:t>發展研究</w:t>
      </w:r>
      <w:r w:rsidRPr="00B4165D">
        <w:rPr>
          <w:rFonts w:eastAsia="標楷體" w:hint="eastAsia"/>
          <w:bCs/>
          <w:sz w:val="28"/>
          <w:szCs w:val="28"/>
        </w:rPr>
        <w:t>中心</w:t>
      </w:r>
      <w:r w:rsidR="00A62F6A" w:rsidRPr="00B4165D">
        <w:rPr>
          <w:rFonts w:eastAsia="標楷體" w:hint="eastAsia"/>
          <w:bCs/>
          <w:sz w:val="28"/>
          <w:szCs w:val="28"/>
        </w:rPr>
        <w:t>(</w:t>
      </w:r>
      <w:r w:rsidR="005E7469" w:rsidRPr="005E7469">
        <w:rPr>
          <w:rFonts w:eastAsia="標楷體" w:hint="eastAsia"/>
          <w:bCs/>
          <w:sz w:val="28"/>
          <w:szCs w:val="28"/>
        </w:rPr>
        <w:t>以下簡稱</w:t>
      </w:r>
      <w:r w:rsidR="00C016CA">
        <w:rPr>
          <w:rFonts w:eastAsia="標楷體" w:hint="eastAsia"/>
          <w:bCs/>
          <w:sz w:val="28"/>
          <w:szCs w:val="28"/>
        </w:rPr>
        <w:t>雲嘉南</w:t>
      </w:r>
      <w:r w:rsidR="005E7469" w:rsidRPr="005E7469">
        <w:rPr>
          <w:rFonts w:eastAsia="標楷體" w:hint="eastAsia"/>
          <w:bCs/>
          <w:sz w:val="28"/>
          <w:szCs w:val="28"/>
        </w:rPr>
        <w:t>區域中心，</w:t>
      </w:r>
      <w:r w:rsidR="005E7469">
        <w:rPr>
          <w:rFonts w:eastAsia="標楷體" w:hint="eastAsia"/>
          <w:bCs/>
          <w:sz w:val="28"/>
          <w:szCs w:val="28"/>
        </w:rPr>
        <w:t>由</w:t>
      </w:r>
      <w:r w:rsidR="00A62F6A" w:rsidRPr="00B4165D">
        <w:rPr>
          <w:rFonts w:eastAsia="標楷體" w:hint="eastAsia"/>
          <w:bCs/>
          <w:sz w:val="28"/>
          <w:szCs w:val="28"/>
        </w:rPr>
        <w:t>國立</w:t>
      </w:r>
      <w:r w:rsidR="00C016CA">
        <w:rPr>
          <w:rFonts w:eastAsia="標楷體" w:hint="eastAsia"/>
          <w:bCs/>
          <w:sz w:val="28"/>
          <w:szCs w:val="28"/>
        </w:rPr>
        <w:t>成功大學</w:t>
      </w:r>
      <w:r w:rsidR="006104D7">
        <w:rPr>
          <w:rFonts w:eastAsia="標楷體" w:hint="eastAsia"/>
          <w:bCs/>
          <w:sz w:val="28"/>
          <w:szCs w:val="28"/>
        </w:rPr>
        <w:t>執行</w:t>
      </w:r>
      <w:r w:rsidR="00A62F6A" w:rsidRPr="00B4165D">
        <w:rPr>
          <w:rFonts w:eastAsia="標楷體" w:hint="eastAsia"/>
          <w:bCs/>
          <w:sz w:val="28"/>
          <w:szCs w:val="28"/>
        </w:rPr>
        <w:t>)</w:t>
      </w:r>
      <w:r w:rsidRPr="00B4165D">
        <w:rPr>
          <w:rFonts w:eastAsia="標楷體" w:hint="eastAsia"/>
          <w:bCs/>
          <w:sz w:val="28"/>
          <w:szCs w:val="28"/>
        </w:rPr>
        <w:t>於</w:t>
      </w:r>
      <w:r w:rsidR="00EB012C">
        <w:rPr>
          <w:rFonts w:eastAsia="標楷體" w:hint="eastAsia"/>
          <w:bCs/>
          <w:sz w:val="28"/>
          <w:szCs w:val="28"/>
        </w:rPr>
        <w:t>114</w:t>
      </w:r>
      <w:r w:rsidR="00686D8B">
        <w:rPr>
          <w:rFonts w:eastAsia="標楷體" w:hint="eastAsia"/>
          <w:bCs/>
          <w:sz w:val="28"/>
          <w:szCs w:val="28"/>
        </w:rPr>
        <w:t>年</w:t>
      </w:r>
      <w:r w:rsidR="00EB012C">
        <w:rPr>
          <w:rFonts w:eastAsia="標楷體" w:hint="eastAsia"/>
          <w:bCs/>
          <w:sz w:val="28"/>
          <w:szCs w:val="28"/>
        </w:rPr>
        <w:t>1</w:t>
      </w:r>
      <w:r w:rsidR="00C016CA">
        <w:rPr>
          <w:rFonts w:eastAsia="標楷體" w:hint="eastAsia"/>
          <w:bCs/>
          <w:sz w:val="28"/>
          <w:szCs w:val="28"/>
        </w:rPr>
        <w:t>1</w:t>
      </w:r>
      <w:r w:rsidR="00686D8B">
        <w:rPr>
          <w:rFonts w:eastAsia="標楷體" w:hint="eastAsia"/>
          <w:bCs/>
          <w:sz w:val="28"/>
          <w:szCs w:val="28"/>
        </w:rPr>
        <w:t>月</w:t>
      </w:r>
      <w:r w:rsidR="00ED14B4">
        <w:rPr>
          <w:rFonts w:eastAsia="標楷體" w:hint="eastAsia"/>
          <w:bCs/>
          <w:sz w:val="28"/>
          <w:szCs w:val="28"/>
        </w:rPr>
        <w:t>7</w:t>
      </w:r>
      <w:r w:rsidRPr="00B4165D">
        <w:rPr>
          <w:rFonts w:eastAsia="標楷體" w:hint="eastAsia"/>
          <w:bCs/>
          <w:sz w:val="28"/>
          <w:szCs w:val="28"/>
        </w:rPr>
        <w:t>日</w:t>
      </w:r>
      <w:r w:rsidR="00686D8B">
        <w:rPr>
          <w:rFonts w:eastAsia="標楷體" w:hint="eastAsia"/>
          <w:bCs/>
          <w:sz w:val="28"/>
          <w:szCs w:val="28"/>
        </w:rPr>
        <w:t>(</w:t>
      </w:r>
      <w:r w:rsidR="00ED14B4">
        <w:rPr>
          <w:rFonts w:eastAsia="標楷體" w:hint="eastAsia"/>
          <w:bCs/>
          <w:sz w:val="28"/>
          <w:szCs w:val="28"/>
        </w:rPr>
        <w:t>五</w:t>
      </w:r>
      <w:r w:rsidR="00686D8B">
        <w:rPr>
          <w:rFonts w:eastAsia="標楷體" w:hint="eastAsia"/>
          <w:bCs/>
          <w:sz w:val="28"/>
          <w:szCs w:val="28"/>
        </w:rPr>
        <w:t>)</w:t>
      </w:r>
      <w:r w:rsidR="008F5E94" w:rsidRPr="00B4165D">
        <w:rPr>
          <w:rFonts w:eastAsia="標楷體" w:hint="eastAsia"/>
          <w:bCs/>
          <w:sz w:val="28"/>
          <w:szCs w:val="28"/>
        </w:rPr>
        <w:t>在</w:t>
      </w:r>
      <w:r w:rsidR="00C016CA" w:rsidRPr="006F2297">
        <w:rPr>
          <w:rFonts w:eastAsia="標楷體"/>
          <w:bCs/>
          <w:sz w:val="28"/>
          <w:szCs w:val="28"/>
        </w:rPr>
        <w:t>國立成功大學</w:t>
      </w:r>
      <w:r w:rsidR="00C016CA" w:rsidRPr="006F2297">
        <w:rPr>
          <w:rFonts w:eastAsia="標楷體" w:hint="eastAsia"/>
          <w:bCs/>
          <w:sz w:val="28"/>
          <w:szCs w:val="28"/>
        </w:rPr>
        <w:t>光復校區</w:t>
      </w:r>
      <w:r w:rsidR="002C08E0" w:rsidRPr="001145C4">
        <w:rPr>
          <w:rFonts w:eastAsia="標楷體" w:hint="eastAsia"/>
          <w:bCs/>
          <w:sz w:val="28"/>
          <w:szCs w:val="28"/>
        </w:rPr>
        <w:t>辦理</w:t>
      </w:r>
      <w:r w:rsidRPr="00D97B0D">
        <w:rPr>
          <w:rFonts w:eastAsia="標楷體" w:hint="eastAsia"/>
          <w:bCs/>
          <w:sz w:val="28"/>
          <w:szCs w:val="28"/>
        </w:rPr>
        <w:t>「</w:t>
      </w:r>
      <w:r w:rsidR="00C016CA" w:rsidRPr="006F2297">
        <w:rPr>
          <w:rFonts w:eastAsia="標楷體" w:hint="eastAsia"/>
          <w:bCs/>
          <w:sz w:val="28"/>
          <w:szCs w:val="28"/>
        </w:rPr>
        <w:t>雲嘉南</w:t>
      </w:r>
      <w:proofErr w:type="gramStart"/>
      <w:r w:rsidR="00EB012C">
        <w:rPr>
          <w:rFonts w:eastAsia="標楷體" w:hint="eastAsia"/>
          <w:bCs/>
          <w:sz w:val="28"/>
          <w:szCs w:val="28"/>
        </w:rPr>
        <w:t>區域</w:t>
      </w:r>
      <w:r w:rsidR="00EB012C" w:rsidRPr="00EB012C">
        <w:rPr>
          <w:rFonts w:eastAsia="標楷體" w:hint="eastAsia"/>
          <w:bCs/>
          <w:sz w:val="28"/>
          <w:szCs w:val="28"/>
        </w:rPr>
        <w:t>跨域整</w:t>
      </w:r>
      <w:proofErr w:type="gramEnd"/>
      <w:r w:rsidR="00EB012C" w:rsidRPr="00EB012C">
        <w:rPr>
          <w:rFonts w:eastAsia="標楷體" w:hint="eastAsia"/>
          <w:bCs/>
          <w:sz w:val="28"/>
          <w:szCs w:val="28"/>
        </w:rPr>
        <w:t>合首長論壇</w:t>
      </w:r>
      <w:r w:rsidR="00E355A7" w:rsidRPr="001145C4">
        <w:rPr>
          <w:rFonts w:eastAsia="標楷體" w:hint="eastAsia"/>
          <w:bCs/>
          <w:sz w:val="28"/>
          <w:szCs w:val="28"/>
        </w:rPr>
        <w:t>」</w:t>
      </w:r>
      <w:r w:rsidR="00A95A39" w:rsidRPr="001145C4">
        <w:rPr>
          <w:rFonts w:eastAsia="標楷體" w:hint="eastAsia"/>
          <w:bCs/>
          <w:sz w:val="28"/>
          <w:szCs w:val="28"/>
        </w:rPr>
        <w:t>，</w:t>
      </w:r>
      <w:r w:rsidR="00D34F6E">
        <w:rPr>
          <w:rFonts w:eastAsia="標楷體" w:hint="eastAsia"/>
          <w:bCs/>
          <w:sz w:val="28"/>
          <w:szCs w:val="28"/>
        </w:rPr>
        <w:t>邀請</w:t>
      </w:r>
      <w:r w:rsidR="00030E19">
        <w:rPr>
          <w:rFonts w:eastAsia="標楷體" w:hint="eastAsia"/>
          <w:bCs/>
          <w:sz w:val="28"/>
          <w:szCs w:val="28"/>
        </w:rPr>
        <w:t>雲林縣政府、嘉義市政府、嘉義縣政府及臺南市</w:t>
      </w:r>
      <w:r w:rsidR="00B21049" w:rsidRPr="00D97B0D">
        <w:rPr>
          <w:rFonts w:eastAsia="標楷體" w:hint="eastAsia"/>
          <w:bCs/>
          <w:sz w:val="28"/>
          <w:szCs w:val="28"/>
        </w:rPr>
        <w:t>政府負責公共運輸</w:t>
      </w:r>
      <w:r w:rsidR="00EC5C9F">
        <w:rPr>
          <w:rFonts w:eastAsia="標楷體" w:hint="eastAsia"/>
          <w:bCs/>
          <w:sz w:val="28"/>
          <w:szCs w:val="28"/>
        </w:rPr>
        <w:t>、</w:t>
      </w:r>
      <w:r w:rsidR="00B57B66">
        <w:rPr>
          <w:rFonts w:eastAsia="標楷體" w:hint="eastAsia"/>
          <w:bCs/>
          <w:sz w:val="28"/>
          <w:szCs w:val="28"/>
        </w:rPr>
        <w:t>高齡者服務</w:t>
      </w:r>
      <w:r w:rsidR="00BD5721">
        <w:rPr>
          <w:rFonts w:eastAsia="標楷體" w:hint="eastAsia"/>
          <w:bCs/>
          <w:sz w:val="28"/>
          <w:szCs w:val="28"/>
        </w:rPr>
        <w:t>等</w:t>
      </w:r>
      <w:r w:rsidR="00D34F6E">
        <w:rPr>
          <w:rFonts w:eastAsia="標楷體" w:hint="eastAsia"/>
          <w:bCs/>
          <w:sz w:val="28"/>
          <w:szCs w:val="28"/>
        </w:rPr>
        <w:t>領域</w:t>
      </w:r>
      <w:r w:rsidR="00B21049" w:rsidRPr="00D97B0D">
        <w:rPr>
          <w:rFonts w:eastAsia="標楷體" w:hint="eastAsia"/>
          <w:bCs/>
          <w:sz w:val="28"/>
          <w:szCs w:val="28"/>
        </w:rPr>
        <w:t>之首長</w:t>
      </w:r>
      <w:r w:rsidR="00BD5721">
        <w:rPr>
          <w:rFonts w:eastAsia="標楷體" w:hint="eastAsia"/>
          <w:bCs/>
          <w:sz w:val="28"/>
          <w:szCs w:val="28"/>
        </w:rPr>
        <w:t>及相關單位代表</w:t>
      </w:r>
      <w:r w:rsidR="00B21049" w:rsidRPr="00D97B0D">
        <w:rPr>
          <w:rFonts w:eastAsia="標楷體" w:hint="eastAsia"/>
          <w:bCs/>
          <w:sz w:val="28"/>
          <w:szCs w:val="28"/>
        </w:rPr>
        <w:t>，針對公共</w:t>
      </w:r>
      <w:proofErr w:type="gramStart"/>
      <w:r w:rsidR="00B21049" w:rsidRPr="00D97B0D">
        <w:rPr>
          <w:rFonts w:eastAsia="標楷體" w:hint="eastAsia"/>
          <w:bCs/>
          <w:sz w:val="28"/>
          <w:szCs w:val="28"/>
        </w:rPr>
        <w:t>運輸跨域合</w:t>
      </w:r>
      <w:proofErr w:type="gramEnd"/>
      <w:r w:rsidR="00B21049" w:rsidRPr="00D97B0D">
        <w:rPr>
          <w:rFonts w:eastAsia="標楷體" w:hint="eastAsia"/>
          <w:bCs/>
          <w:sz w:val="28"/>
          <w:szCs w:val="28"/>
        </w:rPr>
        <w:t>作相關課題，</w:t>
      </w:r>
      <w:r w:rsidR="00017CC2">
        <w:rPr>
          <w:rFonts w:eastAsia="標楷體" w:hint="eastAsia"/>
          <w:bCs/>
          <w:sz w:val="28"/>
          <w:szCs w:val="28"/>
        </w:rPr>
        <w:t>以及</w:t>
      </w:r>
      <w:r w:rsidR="00C016CA">
        <w:rPr>
          <w:rFonts w:eastAsia="標楷體" w:hint="eastAsia"/>
          <w:bCs/>
          <w:sz w:val="28"/>
          <w:szCs w:val="28"/>
        </w:rPr>
        <w:t>雲嘉南</w:t>
      </w:r>
      <w:r w:rsidR="00C016CA" w:rsidRPr="00C016CA">
        <w:rPr>
          <w:rFonts w:eastAsia="標楷體" w:hint="eastAsia"/>
          <w:bCs/>
          <w:sz w:val="28"/>
          <w:szCs w:val="28"/>
        </w:rPr>
        <w:t>偏鄉公共運輸服務之高齡族群服務</w:t>
      </w:r>
      <w:r w:rsidR="00B21049" w:rsidRPr="00D97B0D">
        <w:rPr>
          <w:rFonts w:eastAsia="標楷體" w:hint="eastAsia"/>
          <w:bCs/>
          <w:sz w:val="28"/>
          <w:szCs w:val="28"/>
        </w:rPr>
        <w:t>提出</w:t>
      </w:r>
      <w:r w:rsidR="00017CC2">
        <w:rPr>
          <w:rFonts w:eastAsia="標楷體" w:hint="eastAsia"/>
          <w:bCs/>
          <w:sz w:val="28"/>
          <w:szCs w:val="28"/>
        </w:rPr>
        <w:t>解決對策與</w:t>
      </w:r>
      <w:r w:rsidR="00B21049" w:rsidRPr="00D97B0D">
        <w:rPr>
          <w:rFonts w:eastAsia="標楷體" w:hint="eastAsia"/>
          <w:bCs/>
          <w:sz w:val="28"/>
          <w:szCs w:val="28"/>
        </w:rPr>
        <w:t>創新想法，</w:t>
      </w:r>
      <w:r w:rsidR="00D34F6E">
        <w:rPr>
          <w:rFonts w:eastAsia="標楷體" w:hint="eastAsia"/>
          <w:bCs/>
          <w:sz w:val="28"/>
          <w:szCs w:val="28"/>
        </w:rPr>
        <w:t>以</w:t>
      </w:r>
      <w:r w:rsidR="00B21049" w:rsidRPr="001145C4">
        <w:rPr>
          <w:rFonts w:eastAsia="標楷體" w:hint="eastAsia"/>
          <w:kern w:val="2"/>
          <w:sz w:val="28"/>
          <w:szCs w:val="22"/>
        </w:rPr>
        <w:t>達</w:t>
      </w:r>
      <w:r w:rsidR="00D34F6E">
        <w:rPr>
          <w:rFonts w:eastAsia="標楷體" w:hint="eastAsia"/>
          <w:kern w:val="2"/>
          <w:sz w:val="28"/>
          <w:szCs w:val="22"/>
        </w:rPr>
        <w:t>成</w:t>
      </w:r>
      <w:r w:rsidR="00B21049" w:rsidRPr="001145C4">
        <w:rPr>
          <w:rFonts w:eastAsia="標楷體" w:hint="eastAsia"/>
          <w:kern w:val="2"/>
          <w:sz w:val="28"/>
          <w:szCs w:val="22"/>
        </w:rPr>
        <w:t>中央與地方雙向溝通交流之目的及</w:t>
      </w:r>
      <w:proofErr w:type="gramStart"/>
      <w:r w:rsidR="00B21049" w:rsidRPr="001145C4">
        <w:rPr>
          <w:rFonts w:eastAsia="標楷體" w:hint="eastAsia"/>
          <w:kern w:val="2"/>
          <w:sz w:val="28"/>
          <w:szCs w:val="22"/>
        </w:rPr>
        <w:t>促成跨域合</w:t>
      </w:r>
      <w:proofErr w:type="gramEnd"/>
      <w:r w:rsidR="00B21049" w:rsidRPr="001145C4">
        <w:rPr>
          <w:rFonts w:eastAsia="標楷體" w:hint="eastAsia"/>
          <w:kern w:val="2"/>
          <w:sz w:val="28"/>
          <w:szCs w:val="22"/>
        </w:rPr>
        <w:t>作機會。</w:t>
      </w:r>
    </w:p>
    <w:p w14:paraId="6A5D35A4" w14:textId="33BD7015" w:rsidR="0099614C" w:rsidRPr="00665BFD" w:rsidRDefault="00FB2F3A" w:rsidP="006F2297">
      <w:pPr>
        <w:spacing w:line="440" w:lineRule="exact"/>
        <w:ind w:firstLineChars="200" w:firstLine="560"/>
        <w:jc w:val="both"/>
        <w:rPr>
          <w:rFonts w:eastAsia="標楷體"/>
          <w:bCs/>
          <w:sz w:val="28"/>
          <w:szCs w:val="28"/>
        </w:rPr>
      </w:pPr>
      <w:r w:rsidRPr="006F2297">
        <w:rPr>
          <w:rFonts w:eastAsia="標楷體" w:hint="eastAsia"/>
          <w:bCs/>
          <w:sz w:val="28"/>
          <w:szCs w:val="28"/>
        </w:rPr>
        <w:t>運</w:t>
      </w:r>
      <w:proofErr w:type="gramStart"/>
      <w:r w:rsidRPr="006F2297">
        <w:rPr>
          <w:rFonts w:eastAsia="標楷體" w:hint="eastAsia"/>
          <w:bCs/>
          <w:sz w:val="28"/>
          <w:szCs w:val="28"/>
        </w:rPr>
        <w:t>研</w:t>
      </w:r>
      <w:proofErr w:type="gramEnd"/>
      <w:r w:rsidRPr="006F2297">
        <w:rPr>
          <w:rFonts w:eastAsia="標楷體" w:hint="eastAsia"/>
          <w:bCs/>
          <w:sz w:val="28"/>
          <w:szCs w:val="28"/>
        </w:rPr>
        <w:t>所和雲嘉南區域中心在本</w:t>
      </w:r>
      <w:proofErr w:type="gramStart"/>
      <w:r w:rsidRPr="006F2297">
        <w:rPr>
          <w:rFonts w:eastAsia="標楷體" w:hint="eastAsia"/>
          <w:bCs/>
          <w:sz w:val="28"/>
          <w:szCs w:val="28"/>
        </w:rPr>
        <w:t>次跨域整</w:t>
      </w:r>
      <w:proofErr w:type="gramEnd"/>
      <w:r w:rsidRPr="006F2297">
        <w:rPr>
          <w:rFonts w:eastAsia="標楷體" w:hint="eastAsia"/>
          <w:bCs/>
          <w:sz w:val="28"/>
          <w:szCs w:val="28"/>
        </w:rPr>
        <w:t>合首長論壇，特別聚焦於「</w:t>
      </w:r>
      <w:r w:rsidR="006F2297" w:rsidRPr="006F2297">
        <w:rPr>
          <w:rFonts w:eastAsia="標楷體" w:hint="eastAsia"/>
          <w:color w:val="000000"/>
          <w:sz w:val="28"/>
          <w:szCs w:val="28"/>
        </w:rPr>
        <w:t>雲嘉嘉南區域公共運輸系統發展趨勢與運量提升策略</w:t>
      </w:r>
      <w:r w:rsidRPr="006F2297">
        <w:rPr>
          <w:rFonts w:eastAsia="標楷體" w:hint="eastAsia"/>
          <w:bCs/>
          <w:sz w:val="28"/>
          <w:szCs w:val="28"/>
        </w:rPr>
        <w:t>」</w:t>
      </w:r>
      <w:r w:rsidR="005C75BC">
        <w:rPr>
          <w:rFonts w:eastAsia="標楷體" w:hint="eastAsia"/>
          <w:bCs/>
          <w:sz w:val="28"/>
          <w:szCs w:val="28"/>
        </w:rPr>
        <w:t>及</w:t>
      </w:r>
      <w:r w:rsidRPr="006F2297">
        <w:rPr>
          <w:rFonts w:eastAsia="標楷體" w:hint="eastAsia"/>
          <w:bCs/>
          <w:sz w:val="28"/>
          <w:szCs w:val="28"/>
        </w:rPr>
        <w:t>「</w:t>
      </w:r>
      <w:r w:rsidR="006F2297" w:rsidRPr="006F2297">
        <w:rPr>
          <w:rFonts w:eastAsia="標楷體"/>
          <w:color w:val="000000" w:themeColor="text1"/>
          <w:sz w:val="28"/>
          <w:szCs w:val="28"/>
        </w:rPr>
        <w:t>偏鄉幸福巴士</w:t>
      </w:r>
      <w:r w:rsidR="006F2297" w:rsidRPr="006F2297">
        <w:rPr>
          <w:rFonts w:eastAsia="標楷體"/>
          <w:color w:val="000000" w:themeColor="text1"/>
          <w:sz w:val="28"/>
          <w:szCs w:val="28"/>
        </w:rPr>
        <w:t>/</w:t>
      </w:r>
      <w:r w:rsidR="006F2297" w:rsidRPr="006F2297">
        <w:rPr>
          <w:rFonts w:eastAsia="標楷體"/>
          <w:color w:val="000000" w:themeColor="text1"/>
          <w:sz w:val="28"/>
          <w:szCs w:val="28"/>
        </w:rPr>
        <w:t>小黃公車高齡族群服務改善探討</w:t>
      </w:r>
      <w:r w:rsidRPr="006F2297">
        <w:rPr>
          <w:rFonts w:eastAsia="標楷體" w:hint="eastAsia"/>
          <w:bCs/>
          <w:sz w:val="28"/>
          <w:szCs w:val="28"/>
        </w:rPr>
        <w:t>」</w:t>
      </w:r>
      <w:r w:rsidR="006F2297">
        <w:rPr>
          <w:rFonts w:eastAsia="標楷體" w:hint="eastAsia"/>
          <w:bCs/>
          <w:sz w:val="28"/>
          <w:szCs w:val="28"/>
        </w:rPr>
        <w:t>兩</w:t>
      </w:r>
      <w:r w:rsidR="00B57B66" w:rsidRPr="00053F52">
        <w:rPr>
          <w:rFonts w:eastAsia="標楷體"/>
          <w:bCs/>
          <w:sz w:val="28"/>
          <w:szCs w:val="28"/>
        </w:rPr>
        <w:t>大</w:t>
      </w:r>
      <w:r w:rsidR="00051D1E" w:rsidRPr="00665BFD">
        <w:rPr>
          <w:rFonts w:eastAsia="標楷體" w:hint="eastAsia"/>
          <w:bCs/>
          <w:sz w:val="28"/>
          <w:szCs w:val="28"/>
        </w:rPr>
        <w:t>核心</w:t>
      </w:r>
      <w:r w:rsidR="00B57B66" w:rsidRPr="00665BFD">
        <w:rPr>
          <w:rFonts w:eastAsia="標楷體"/>
          <w:bCs/>
          <w:sz w:val="28"/>
          <w:szCs w:val="28"/>
        </w:rPr>
        <w:t>議題</w:t>
      </w:r>
      <w:r w:rsidR="00B57B66" w:rsidRPr="00665BFD">
        <w:rPr>
          <w:rFonts w:eastAsia="標楷體" w:hint="eastAsia"/>
          <w:bCs/>
          <w:sz w:val="28"/>
          <w:szCs w:val="28"/>
        </w:rPr>
        <w:t>進行</w:t>
      </w:r>
      <w:r w:rsidR="00051D1E" w:rsidRPr="00665BFD">
        <w:rPr>
          <w:rFonts w:eastAsia="標楷體" w:hint="eastAsia"/>
          <w:bCs/>
          <w:sz w:val="28"/>
          <w:szCs w:val="28"/>
        </w:rPr>
        <w:t>討論</w:t>
      </w:r>
      <w:r w:rsidR="006F2297" w:rsidRPr="00665BFD">
        <w:rPr>
          <w:rFonts w:eastAsia="標楷體" w:hint="eastAsia"/>
          <w:bCs/>
          <w:sz w:val="28"/>
          <w:szCs w:val="28"/>
        </w:rPr>
        <w:t>。</w:t>
      </w:r>
    </w:p>
    <w:p w14:paraId="5E32A097" w14:textId="08370938" w:rsidR="00B57B66" w:rsidRPr="00665BFD" w:rsidRDefault="00B57B66" w:rsidP="006F2297">
      <w:pPr>
        <w:spacing w:line="440" w:lineRule="exact"/>
        <w:ind w:firstLineChars="200" w:firstLine="560"/>
        <w:jc w:val="both"/>
        <w:rPr>
          <w:rFonts w:eastAsia="標楷體"/>
          <w:bCs/>
          <w:color w:val="000000" w:themeColor="text1"/>
          <w:sz w:val="28"/>
          <w:szCs w:val="28"/>
        </w:rPr>
      </w:pPr>
      <w:r w:rsidRPr="00665BFD">
        <w:rPr>
          <w:rFonts w:eastAsia="標楷體" w:hint="eastAsia"/>
          <w:bCs/>
          <w:sz w:val="28"/>
          <w:szCs w:val="28"/>
        </w:rPr>
        <w:t>第一個專題分享區域中心透過觀察多年期資料，歸納出</w:t>
      </w:r>
      <w:r w:rsidRPr="00665BFD">
        <w:rPr>
          <w:rFonts w:eastAsia="標楷體" w:hint="eastAsia"/>
          <w:kern w:val="2"/>
          <w:sz w:val="28"/>
          <w:szCs w:val="22"/>
        </w:rPr>
        <w:t>雲林縣、嘉義縣、嘉義市及</w:t>
      </w:r>
      <w:proofErr w:type="gramStart"/>
      <w:r w:rsidRPr="00665BFD">
        <w:rPr>
          <w:rFonts w:eastAsia="標楷體" w:hint="eastAsia"/>
          <w:kern w:val="2"/>
          <w:sz w:val="28"/>
          <w:szCs w:val="22"/>
        </w:rPr>
        <w:t>臺</w:t>
      </w:r>
      <w:proofErr w:type="gramEnd"/>
      <w:r w:rsidRPr="00665BFD">
        <w:rPr>
          <w:rFonts w:eastAsia="標楷體" w:hint="eastAsia"/>
          <w:kern w:val="2"/>
          <w:sz w:val="28"/>
          <w:szCs w:val="22"/>
        </w:rPr>
        <w:t>南市</w:t>
      </w:r>
      <w:r w:rsidRPr="00665BFD">
        <w:rPr>
          <w:rFonts w:eastAsia="標楷體" w:hint="eastAsia"/>
          <w:bCs/>
          <w:sz w:val="28"/>
          <w:szCs w:val="28"/>
        </w:rPr>
        <w:t>公共運輸服務特性與</w:t>
      </w:r>
      <w:r w:rsidRPr="00665BFD">
        <w:rPr>
          <w:rFonts w:eastAsia="標楷體" w:hint="eastAsia"/>
          <w:bCs/>
          <w:color w:val="000000" w:themeColor="text1"/>
          <w:sz w:val="28"/>
          <w:szCs w:val="28"/>
        </w:rPr>
        <w:t>課題</w:t>
      </w:r>
      <w:r w:rsidR="00FB2F3A" w:rsidRPr="00665BFD">
        <w:rPr>
          <w:rFonts w:eastAsia="標楷體" w:hint="eastAsia"/>
          <w:bCs/>
          <w:color w:val="000000" w:themeColor="text1"/>
          <w:sz w:val="28"/>
          <w:szCs w:val="28"/>
        </w:rPr>
        <w:t>，研提</w:t>
      </w:r>
      <w:r w:rsidR="00A1352D" w:rsidRPr="00665BFD">
        <w:rPr>
          <w:rFonts w:eastAsia="標楷體" w:hint="eastAsia"/>
          <w:bCs/>
          <w:color w:val="000000" w:themeColor="text1"/>
          <w:sz w:val="28"/>
          <w:szCs w:val="28"/>
        </w:rPr>
        <w:t>：</w:t>
      </w:r>
      <w:r w:rsidR="000C4C4D" w:rsidRPr="00665BFD">
        <w:rPr>
          <w:rFonts w:eastAsia="標楷體" w:hint="eastAsia"/>
          <w:bCs/>
          <w:color w:val="000000" w:themeColor="text1"/>
          <w:sz w:val="28"/>
          <w:szCs w:val="28"/>
        </w:rPr>
        <w:t>運具多元化，兼顧服務路幅狹小之街巷與擴大駕駛長徵才</w:t>
      </w:r>
      <w:r w:rsidR="00051D1E" w:rsidRPr="00665BFD">
        <w:rPr>
          <w:rFonts w:eastAsia="標楷體" w:hint="eastAsia"/>
          <w:bCs/>
          <w:color w:val="000000" w:themeColor="text1"/>
          <w:sz w:val="28"/>
          <w:szCs w:val="28"/>
        </w:rPr>
        <w:t>之解決方案，</w:t>
      </w:r>
      <w:proofErr w:type="gramStart"/>
      <w:r w:rsidR="00051D1E" w:rsidRPr="00665BFD">
        <w:rPr>
          <w:rFonts w:eastAsia="標楷體" w:hint="eastAsia"/>
          <w:bCs/>
          <w:color w:val="000000" w:themeColor="text1"/>
          <w:sz w:val="28"/>
          <w:szCs w:val="28"/>
        </w:rPr>
        <w:t>俾</w:t>
      </w:r>
      <w:proofErr w:type="gramEnd"/>
      <w:r w:rsidR="000C4C4D" w:rsidRPr="00665BFD">
        <w:rPr>
          <w:rFonts w:eastAsia="標楷體" w:hint="eastAsia"/>
          <w:bCs/>
          <w:color w:val="000000" w:themeColor="text1"/>
          <w:sz w:val="28"/>
          <w:szCs w:val="28"/>
        </w:rPr>
        <w:t>能提升轉乘環境品質，完整無障礙環境，建構城鄉銀髮多元友善環境</w:t>
      </w:r>
      <w:r w:rsidRPr="00665BFD">
        <w:rPr>
          <w:rFonts w:eastAsia="標楷體" w:hint="eastAsia"/>
          <w:bCs/>
          <w:color w:val="000000" w:themeColor="text1"/>
          <w:sz w:val="28"/>
          <w:szCs w:val="28"/>
        </w:rPr>
        <w:t>。</w:t>
      </w:r>
    </w:p>
    <w:p w14:paraId="5538E52D" w14:textId="77777777" w:rsidR="0096130E" w:rsidRPr="00665BFD" w:rsidRDefault="0096130E" w:rsidP="00C511B5">
      <w:pPr>
        <w:spacing w:line="440" w:lineRule="exact"/>
        <w:ind w:firstLineChars="200" w:firstLine="560"/>
        <w:jc w:val="both"/>
        <w:rPr>
          <w:rFonts w:eastAsia="標楷體"/>
          <w:bCs/>
          <w:color w:val="000000" w:themeColor="text1"/>
          <w:sz w:val="28"/>
          <w:szCs w:val="28"/>
        </w:rPr>
      </w:pPr>
      <w:r w:rsidRPr="00665BFD">
        <w:rPr>
          <w:rFonts w:eastAsia="標楷體" w:hint="eastAsia"/>
          <w:bCs/>
          <w:color w:val="000000" w:themeColor="text1"/>
          <w:sz w:val="28"/>
          <w:szCs w:val="28"/>
        </w:rPr>
        <w:lastRenderedPageBreak/>
        <w:t>第二</w:t>
      </w:r>
      <w:proofErr w:type="gramStart"/>
      <w:r w:rsidRPr="00665BFD">
        <w:rPr>
          <w:rFonts w:eastAsia="標楷體" w:hint="eastAsia"/>
          <w:bCs/>
          <w:color w:val="000000" w:themeColor="text1"/>
          <w:sz w:val="28"/>
          <w:szCs w:val="28"/>
        </w:rPr>
        <w:t>個</w:t>
      </w:r>
      <w:proofErr w:type="gramEnd"/>
      <w:r w:rsidRPr="00665BFD">
        <w:rPr>
          <w:rFonts w:eastAsia="標楷體" w:hint="eastAsia"/>
          <w:bCs/>
          <w:color w:val="000000" w:themeColor="text1"/>
          <w:sz w:val="28"/>
          <w:szCs w:val="28"/>
        </w:rPr>
        <w:t>專題針對雲嘉南區域內之</w:t>
      </w:r>
      <w:r w:rsidRPr="00665BFD">
        <w:rPr>
          <w:rFonts w:eastAsia="標楷體" w:hint="eastAsia"/>
          <w:color w:val="000000" w:themeColor="text1"/>
          <w:sz w:val="28"/>
          <w:szCs w:val="28"/>
        </w:rPr>
        <w:t>偏遠地區</w:t>
      </w:r>
      <w:r w:rsidRPr="00665BFD">
        <w:rPr>
          <w:rFonts w:eastAsia="標楷體"/>
          <w:color w:val="000000" w:themeColor="text1"/>
          <w:sz w:val="28"/>
          <w:szCs w:val="28"/>
        </w:rPr>
        <w:t>高齡族群</w:t>
      </w:r>
      <w:r w:rsidRPr="00665BFD">
        <w:rPr>
          <w:rFonts w:eastAsia="標楷體" w:hint="eastAsia"/>
          <w:color w:val="000000" w:themeColor="text1"/>
          <w:sz w:val="28"/>
          <w:szCs w:val="28"/>
        </w:rPr>
        <w:t>公共運輸</w:t>
      </w:r>
      <w:r w:rsidRPr="00665BFD">
        <w:rPr>
          <w:rFonts w:eastAsia="標楷體"/>
          <w:color w:val="000000" w:themeColor="text1"/>
          <w:sz w:val="28"/>
          <w:szCs w:val="28"/>
        </w:rPr>
        <w:t>服務</w:t>
      </w:r>
      <w:r w:rsidRPr="00665BFD">
        <w:rPr>
          <w:rFonts w:eastAsia="標楷體" w:hint="eastAsia"/>
          <w:color w:val="000000" w:themeColor="text1"/>
          <w:sz w:val="28"/>
          <w:szCs w:val="28"/>
        </w:rPr>
        <w:t>之</w:t>
      </w:r>
      <w:r w:rsidRPr="00665BFD">
        <w:rPr>
          <w:rFonts w:eastAsia="標楷體"/>
          <w:color w:val="000000" w:themeColor="text1"/>
          <w:sz w:val="28"/>
          <w:szCs w:val="28"/>
        </w:rPr>
        <w:t>改善探討</w:t>
      </w:r>
      <w:r w:rsidRPr="00665BFD">
        <w:rPr>
          <w:rFonts w:eastAsia="標楷體" w:hint="eastAsia"/>
          <w:bCs/>
          <w:color w:val="000000" w:themeColor="text1"/>
          <w:sz w:val="28"/>
          <w:szCs w:val="28"/>
        </w:rPr>
        <w:t>，區域中心提出</w:t>
      </w:r>
      <w:r w:rsidRPr="00665BFD">
        <w:rPr>
          <w:rFonts w:ascii="標楷體" w:eastAsia="標楷體" w:hAnsi="標楷體" w:hint="eastAsia"/>
          <w:bCs/>
          <w:color w:val="000000" w:themeColor="text1"/>
          <w:sz w:val="28"/>
          <w:szCs w:val="28"/>
        </w:rPr>
        <w:t>「</w:t>
      </w:r>
      <w:r w:rsidRPr="00665BFD">
        <w:rPr>
          <w:rFonts w:eastAsia="標楷體" w:hint="eastAsia"/>
          <w:bCs/>
          <w:color w:val="000000" w:themeColor="text1"/>
          <w:sz w:val="28"/>
          <w:szCs w:val="28"/>
        </w:rPr>
        <w:t>以高齡者為核心之交通醫護福利多元協作</w:t>
      </w:r>
      <w:r w:rsidRPr="00665BFD">
        <w:rPr>
          <w:rFonts w:ascii="標楷體" w:eastAsia="標楷體" w:hAnsi="標楷體" w:hint="eastAsia"/>
          <w:bCs/>
          <w:color w:val="000000" w:themeColor="text1"/>
          <w:sz w:val="28"/>
          <w:szCs w:val="28"/>
        </w:rPr>
        <w:t>」</w:t>
      </w:r>
      <w:r w:rsidRPr="00665BFD">
        <w:rPr>
          <w:rFonts w:eastAsia="標楷體" w:hint="eastAsia"/>
          <w:bCs/>
          <w:color w:val="000000" w:themeColor="text1"/>
          <w:sz w:val="28"/>
          <w:szCs w:val="28"/>
        </w:rPr>
        <w:t>概念，與公共運輸及衛生福利部相關單位協作，共同研討偏鄉地區高齡者公共運輸服務發展與品質策進作為</w:t>
      </w:r>
      <w:r w:rsidR="00D73116" w:rsidRPr="00665BFD">
        <w:rPr>
          <w:rFonts w:eastAsia="標楷體" w:hint="eastAsia"/>
          <w:bCs/>
          <w:color w:val="000000" w:themeColor="text1"/>
          <w:sz w:val="28"/>
          <w:szCs w:val="28"/>
        </w:rPr>
        <w:t>。</w:t>
      </w:r>
    </w:p>
    <w:p w14:paraId="10BF02D9" w14:textId="6A611253" w:rsidR="0096130E" w:rsidRPr="00256D4F" w:rsidRDefault="00D73116" w:rsidP="0099614C">
      <w:pPr>
        <w:spacing w:line="440" w:lineRule="exact"/>
        <w:ind w:firstLineChars="200" w:firstLine="560"/>
        <w:jc w:val="both"/>
        <w:rPr>
          <w:rFonts w:eastAsia="標楷體"/>
          <w:sz w:val="28"/>
          <w:szCs w:val="28"/>
        </w:rPr>
      </w:pPr>
      <w:r w:rsidRPr="00665BFD">
        <w:rPr>
          <w:rFonts w:eastAsia="標楷體" w:hint="eastAsia"/>
          <w:bCs/>
          <w:color w:val="000000" w:themeColor="text1"/>
          <w:sz w:val="28"/>
          <w:szCs w:val="28"/>
        </w:rPr>
        <w:t>其中，區域中心</w:t>
      </w:r>
      <w:r w:rsidR="006F2297" w:rsidRPr="00665BFD">
        <w:rPr>
          <w:rFonts w:eastAsia="標楷體" w:hint="eastAsia"/>
          <w:bCs/>
          <w:color w:val="000000" w:themeColor="text1"/>
          <w:sz w:val="28"/>
          <w:szCs w:val="28"/>
        </w:rPr>
        <w:t>提</w:t>
      </w:r>
      <w:r w:rsidR="0099614C" w:rsidRPr="00665BFD">
        <w:rPr>
          <w:rFonts w:eastAsia="標楷體" w:hint="eastAsia"/>
          <w:bCs/>
          <w:color w:val="000000" w:themeColor="text1"/>
          <w:sz w:val="28"/>
          <w:szCs w:val="28"/>
        </w:rPr>
        <w:t>出</w:t>
      </w:r>
      <w:r w:rsidR="0096130E" w:rsidRPr="00665BFD">
        <w:rPr>
          <w:rFonts w:eastAsia="標楷體" w:hint="eastAsia"/>
          <w:bCs/>
          <w:color w:val="000000" w:themeColor="text1"/>
          <w:sz w:val="28"/>
          <w:szCs w:val="28"/>
        </w:rPr>
        <w:t>偏鄉需強化</w:t>
      </w:r>
      <w:r w:rsidR="00A1352D" w:rsidRPr="00665BFD">
        <w:rPr>
          <w:rFonts w:eastAsia="標楷體" w:hint="eastAsia"/>
          <w:color w:val="000000" w:themeColor="text1"/>
          <w:sz w:val="28"/>
          <w:szCs w:val="28"/>
        </w:rPr>
        <w:t>幸福巴士</w:t>
      </w:r>
      <w:r w:rsidR="00A1352D" w:rsidRPr="00665BFD">
        <w:rPr>
          <w:rFonts w:eastAsia="標楷體" w:hint="eastAsia"/>
          <w:color w:val="000000" w:themeColor="text1"/>
          <w:sz w:val="28"/>
          <w:szCs w:val="28"/>
        </w:rPr>
        <w:t>/</w:t>
      </w:r>
      <w:r w:rsidR="00A1352D" w:rsidRPr="00665BFD">
        <w:rPr>
          <w:rFonts w:eastAsia="標楷體" w:hint="eastAsia"/>
          <w:color w:val="000000" w:themeColor="text1"/>
          <w:sz w:val="28"/>
          <w:szCs w:val="28"/>
        </w:rPr>
        <w:t>小黃公車</w:t>
      </w:r>
      <w:r w:rsidR="0096130E" w:rsidRPr="00665BFD">
        <w:rPr>
          <w:rFonts w:eastAsia="標楷體" w:hint="eastAsia"/>
          <w:color w:val="000000" w:themeColor="text1"/>
          <w:sz w:val="28"/>
          <w:szCs w:val="28"/>
        </w:rPr>
        <w:t>與</w:t>
      </w:r>
      <w:r w:rsidRPr="00665BFD">
        <w:rPr>
          <w:rFonts w:eastAsia="標楷體" w:hint="eastAsia"/>
          <w:color w:val="000000" w:themeColor="text1"/>
          <w:sz w:val="28"/>
          <w:szCs w:val="28"/>
        </w:rPr>
        <w:t>在地特色之鏈結，</w:t>
      </w:r>
      <w:r w:rsidR="0096130E" w:rsidRPr="00665BFD">
        <w:rPr>
          <w:rFonts w:eastAsia="標楷體" w:hint="eastAsia"/>
          <w:color w:val="000000" w:themeColor="text1"/>
          <w:sz w:val="28"/>
          <w:szCs w:val="28"/>
        </w:rPr>
        <w:t>透過</w:t>
      </w:r>
      <w:r w:rsidR="0096130E" w:rsidRPr="00665BFD">
        <w:rPr>
          <w:rFonts w:eastAsia="標楷體" w:hint="eastAsia"/>
          <w:color w:val="000000" w:themeColor="text1"/>
          <w:sz w:val="28"/>
          <w:szCs w:val="28"/>
        </w:rPr>
        <w:t>TPASS</w:t>
      </w:r>
      <w:r w:rsidR="0096130E" w:rsidRPr="00665BFD">
        <w:rPr>
          <w:rFonts w:eastAsia="標楷體" w:hint="eastAsia"/>
          <w:color w:val="000000" w:themeColor="text1"/>
          <w:sz w:val="28"/>
          <w:szCs w:val="28"/>
        </w:rPr>
        <w:t>推動</w:t>
      </w:r>
      <w:r w:rsidR="0099614C" w:rsidRPr="00665BFD">
        <w:rPr>
          <w:rFonts w:eastAsia="標楷體" w:hint="eastAsia"/>
          <w:color w:val="000000" w:themeColor="text1"/>
          <w:sz w:val="28"/>
          <w:szCs w:val="28"/>
        </w:rPr>
        <w:t>，吸引往返城鄉通勤、通學、就醫及採買的民眾使用，讓偏鄉居民在私人運具外，可選擇便利與專業的交通服務，甚至透過創意行銷、體驗行銷、車上導</w:t>
      </w:r>
      <w:proofErr w:type="gramStart"/>
      <w:r w:rsidR="0099614C" w:rsidRPr="00665BFD">
        <w:rPr>
          <w:rFonts w:eastAsia="標楷體" w:hint="eastAsia"/>
          <w:color w:val="000000" w:themeColor="text1"/>
          <w:sz w:val="28"/>
          <w:szCs w:val="28"/>
        </w:rPr>
        <w:t>覽</w:t>
      </w:r>
      <w:proofErr w:type="gramEnd"/>
      <w:r w:rsidR="0099614C" w:rsidRPr="00665BFD">
        <w:rPr>
          <w:rFonts w:eastAsia="標楷體" w:hint="eastAsia"/>
          <w:color w:val="000000" w:themeColor="text1"/>
          <w:sz w:val="28"/>
          <w:szCs w:val="28"/>
        </w:rPr>
        <w:t>等活動，協助高齡者使用幸福巴士</w:t>
      </w:r>
      <w:r w:rsidR="0099614C" w:rsidRPr="00665BFD">
        <w:rPr>
          <w:rFonts w:eastAsia="標楷體" w:hint="eastAsia"/>
          <w:color w:val="000000" w:themeColor="text1"/>
          <w:sz w:val="28"/>
          <w:szCs w:val="28"/>
        </w:rPr>
        <w:t>/</w:t>
      </w:r>
      <w:r w:rsidR="0099614C" w:rsidRPr="00665BFD">
        <w:rPr>
          <w:rFonts w:eastAsia="標楷體" w:hint="eastAsia"/>
          <w:color w:val="000000" w:themeColor="text1"/>
          <w:sz w:val="28"/>
          <w:szCs w:val="28"/>
        </w:rPr>
        <w:t>小黃，促進高齡者參與社會機會，進一步提升幸福巴士</w:t>
      </w:r>
      <w:r w:rsidR="0099614C" w:rsidRPr="00665BFD">
        <w:rPr>
          <w:rFonts w:eastAsia="標楷體" w:hint="eastAsia"/>
          <w:color w:val="000000" w:themeColor="text1"/>
          <w:sz w:val="28"/>
          <w:szCs w:val="28"/>
        </w:rPr>
        <w:t>/</w:t>
      </w:r>
      <w:r w:rsidR="0099614C" w:rsidRPr="00665BFD">
        <w:rPr>
          <w:rFonts w:eastAsia="標楷體" w:hint="eastAsia"/>
          <w:color w:val="000000" w:themeColor="text1"/>
          <w:sz w:val="28"/>
          <w:szCs w:val="28"/>
        </w:rPr>
        <w:t>小黃公車之運</w:t>
      </w:r>
      <w:r w:rsidR="00051D1E" w:rsidRPr="00665BFD">
        <w:rPr>
          <w:rFonts w:eastAsia="標楷體" w:hint="eastAsia"/>
          <w:color w:val="000000" w:themeColor="text1"/>
          <w:sz w:val="28"/>
          <w:szCs w:val="28"/>
        </w:rPr>
        <w:t>能</w:t>
      </w:r>
      <w:r w:rsidR="0099614C" w:rsidRPr="00665BFD">
        <w:rPr>
          <w:rFonts w:eastAsia="標楷體" w:hint="eastAsia"/>
          <w:color w:val="000000" w:themeColor="text1"/>
          <w:sz w:val="28"/>
          <w:szCs w:val="28"/>
        </w:rPr>
        <w:t>以促進交通平權與永續運輸發展。</w:t>
      </w:r>
    </w:p>
    <w:p w14:paraId="79902769" w14:textId="11A384F4" w:rsidR="006F2297" w:rsidRPr="00B8185D" w:rsidRDefault="00FB2F3A" w:rsidP="006F2297">
      <w:pPr>
        <w:overflowPunct w:val="0"/>
        <w:spacing w:line="440" w:lineRule="exact"/>
        <w:ind w:firstLineChars="200" w:firstLine="560"/>
        <w:jc w:val="both"/>
        <w:rPr>
          <w:rFonts w:eastAsia="標楷體"/>
          <w:color w:val="000000" w:themeColor="text1"/>
          <w:kern w:val="2"/>
          <w:sz w:val="28"/>
          <w:szCs w:val="28"/>
        </w:rPr>
      </w:pPr>
      <w:r w:rsidRPr="00256D4F">
        <w:rPr>
          <w:rFonts w:eastAsia="標楷體" w:hint="eastAsia"/>
          <w:kern w:val="2"/>
          <w:sz w:val="28"/>
          <w:szCs w:val="28"/>
        </w:rPr>
        <w:t>綜合座談邀請</w:t>
      </w:r>
      <w:r w:rsidRPr="00256D4F">
        <w:rPr>
          <w:rFonts w:eastAsia="標楷體"/>
          <w:kern w:val="2"/>
          <w:sz w:val="28"/>
          <w:szCs w:val="28"/>
        </w:rPr>
        <w:t>國家發展委員會張朝能主任秘書</w:t>
      </w:r>
      <w:r w:rsidRPr="00256D4F">
        <w:rPr>
          <w:rFonts w:eastAsia="標楷體" w:hint="eastAsia"/>
          <w:kern w:val="2"/>
          <w:sz w:val="28"/>
          <w:szCs w:val="28"/>
        </w:rPr>
        <w:t>、</w:t>
      </w:r>
      <w:r w:rsidR="006F2297" w:rsidRPr="00256D4F">
        <w:rPr>
          <w:rFonts w:eastAsia="標楷體" w:hint="eastAsia"/>
          <w:kern w:val="2"/>
          <w:sz w:val="28"/>
          <w:szCs w:val="28"/>
        </w:rPr>
        <w:t>雲林縣交通工務局</w:t>
      </w:r>
      <w:proofErr w:type="gramStart"/>
      <w:r w:rsidR="006F2297" w:rsidRPr="00256D4F">
        <w:rPr>
          <w:rFonts w:eastAsia="標楷體"/>
          <w:sz w:val="28"/>
          <w:szCs w:val="28"/>
        </w:rPr>
        <w:t>廖</w:t>
      </w:r>
      <w:proofErr w:type="gramEnd"/>
      <w:r w:rsidR="006F2297" w:rsidRPr="00256D4F">
        <w:rPr>
          <w:rFonts w:eastAsia="標楷體"/>
          <w:sz w:val="28"/>
          <w:szCs w:val="28"/>
        </w:rPr>
        <w:t>珉鋒副局長</w:t>
      </w:r>
      <w:r w:rsidR="006F2297" w:rsidRPr="00256D4F">
        <w:rPr>
          <w:rFonts w:eastAsia="標楷體" w:hint="eastAsia"/>
          <w:sz w:val="28"/>
          <w:szCs w:val="28"/>
        </w:rPr>
        <w:t>、</w:t>
      </w:r>
      <w:r w:rsidR="006F2297" w:rsidRPr="00256D4F">
        <w:rPr>
          <w:rFonts w:eastAsia="標楷體"/>
          <w:sz w:val="28"/>
          <w:szCs w:val="28"/>
        </w:rPr>
        <w:t>嘉義市政府交通處盧本能副處長</w:t>
      </w:r>
      <w:r w:rsidR="006F2297" w:rsidRPr="00256D4F">
        <w:rPr>
          <w:rFonts w:eastAsia="標楷體" w:hint="eastAsia"/>
          <w:sz w:val="28"/>
          <w:szCs w:val="28"/>
        </w:rPr>
        <w:t>、</w:t>
      </w:r>
      <w:r w:rsidR="006F2297" w:rsidRPr="00256D4F">
        <w:rPr>
          <w:rFonts w:eastAsia="標楷體"/>
          <w:sz w:val="28"/>
          <w:szCs w:val="28"/>
        </w:rPr>
        <w:t>嘉義縣政府建設處郭良江處長</w:t>
      </w:r>
      <w:r w:rsidR="006F2297" w:rsidRPr="00256D4F">
        <w:rPr>
          <w:rFonts w:eastAsia="標楷體" w:hint="eastAsia"/>
          <w:sz w:val="28"/>
          <w:szCs w:val="28"/>
        </w:rPr>
        <w:t>、</w:t>
      </w:r>
      <w:r w:rsidR="006F2297" w:rsidRPr="00256D4F">
        <w:rPr>
          <w:rFonts w:eastAsia="標楷體"/>
          <w:sz w:val="28"/>
          <w:szCs w:val="28"/>
        </w:rPr>
        <w:t>嘉義區監理所張耀輝所長</w:t>
      </w:r>
      <w:r w:rsidR="006F2297" w:rsidRPr="00256D4F">
        <w:rPr>
          <w:rFonts w:eastAsia="標楷體" w:hint="eastAsia"/>
          <w:sz w:val="28"/>
          <w:szCs w:val="28"/>
        </w:rPr>
        <w:t>、</w:t>
      </w:r>
      <w:r w:rsidRPr="00256D4F">
        <w:rPr>
          <w:rFonts w:eastAsia="標楷體"/>
          <w:kern w:val="2"/>
          <w:sz w:val="28"/>
          <w:szCs w:val="28"/>
        </w:rPr>
        <w:t>臺南市政府交通</w:t>
      </w:r>
      <w:r w:rsidRPr="00B8185D">
        <w:rPr>
          <w:rFonts w:eastAsia="標楷體"/>
          <w:color w:val="000000" w:themeColor="text1"/>
          <w:kern w:val="2"/>
          <w:sz w:val="28"/>
          <w:szCs w:val="28"/>
        </w:rPr>
        <w:t>局王銘德局長</w:t>
      </w:r>
      <w:r w:rsidRPr="00B8185D">
        <w:rPr>
          <w:rFonts w:eastAsia="標楷體" w:hint="eastAsia"/>
          <w:color w:val="000000" w:themeColor="text1"/>
          <w:kern w:val="2"/>
          <w:sz w:val="28"/>
          <w:szCs w:val="28"/>
        </w:rPr>
        <w:t>等進行意見</w:t>
      </w:r>
      <w:r w:rsidR="00CC1A30">
        <w:rPr>
          <w:rFonts w:eastAsia="標楷體" w:hint="eastAsia"/>
          <w:color w:val="000000" w:themeColor="text1"/>
          <w:kern w:val="2"/>
          <w:sz w:val="28"/>
          <w:szCs w:val="28"/>
        </w:rPr>
        <w:t>交流</w:t>
      </w:r>
      <w:r w:rsidRPr="00B8185D">
        <w:rPr>
          <w:rFonts w:eastAsia="標楷體" w:hint="eastAsia"/>
          <w:color w:val="000000" w:themeColor="text1"/>
          <w:kern w:val="2"/>
          <w:sz w:val="28"/>
          <w:szCs w:val="28"/>
        </w:rPr>
        <w:t>及經驗分享。</w:t>
      </w:r>
    </w:p>
    <w:p w14:paraId="14DE3CE1" w14:textId="5F44D5D0" w:rsidR="006F2297" w:rsidRDefault="0034019E" w:rsidP="006F2297">
      <w:pPr>
        <w:overflowPunct w:val="0"/>
        <w:spacing w:line="440" w:lineRule="exact"/>
        <w:ind w:firstLineChars="200" w:firstLine="560"/>
        <w:jc w:val="both"/>
        <w:rPr>
          <w:rFonts w:eastAsia="標楷體"/>
          <w:bCs/>
          <w:sz w:val="28"/>
          <w:szCs w:val="28"/>
        </w:rPr>
      </w:pPr>
      <w:r w:rsidRPr="0034019E">
        <w:rPr>
          <w:rFonts w:eastAsia="標楷體" w:hint="eastAsia"/>
          <w:bCs/>
          <w:sz w:val="28"/>
          <w:szCs w:val="28"/>
        </w:rPr>
        <w:t>運研所王穆衡副所長指出，交通部輔導成立各區區域運輸發展研究中心之目的在於將政府資源結合學研</w:t>
      </w:r>
      <w:r w:rsidR="001E767E">
        <w:rPr>
          <w:rFonts w:eastAsia="標楷體" w:hint="eastAsia"/>
          <w:bCs/>
          <w:sz w:val="28"/>
          <w:szCs w:val="28"/>
        </w:rPr>
        <w:t>機構</w:t>
      </w:r>
      <w:r w:rsidRPr="0034019E">
        <w:rPr>
          <w:rFonts w:eastAsia="標楷體" w:hint="eastAsia"/>
          <w:bCs/>
          <w:sz w:val="28"/>
          <w:szCs w:val="28"/>
        </w:rPr>
        <w:t>，</w:t>
      </w:r>
      <w:r w:rsidR="000F7DFF">
        <w:rPr>
          <w:rFonts w:eastAsia="標楷體" w:hint="eastAsia"/>
          <w:bCs/>
          <w:sz w:val="28"/>
          <w:szCs w:val="28"/>
        </w:rPr>
        <w:t>提升地方政府交通施政能量，配合中央政策穩健推動公共運輸發展，</w:t>
      </w:r>
      <w:r w:rsidR="002C4A1C">
        <w:rPr>
          <w:rFonts w:eastAsia="標楷體" w:hint="eastAsia"/>
          <w:bCs/>
          <w:sz w:val="28"/>
          <w:szCs w:val="28"/>
        </w:rPr>
        <w:t>並</w:t>
      </w:r>
      <w:r w:rsidR="000A3378">
        <w:rPr>
          <w:rFonts w:eastAsia="標楷體" w:hint="eastAsia"/>
          <w:bCs/>
          <w:sz w:val="28"/>
          <w:szCs w:val="28"/>
        </w:rPr>
        <w:t>以「</w:t>
      </w:r>
      <w:r w:rsidR="000A3378" w:rsidRPr="0096130E">
        <w:rPr>
          <w:rFonts w:eastAsia="標楷體" w:hint="eastAsia"/>
          <w:bCs/>
          <w:sz w:val="28"/>
          <w:szCs w:val="28"/>
        </w:rPr>
        <w:t>建構專業能力」、「深化跨域合作」、「</w:t>
      </w:r>
      <w:r w:rsidR="00CF1370" w:rsidRPr="0096130E">
        <w:rPr>
          <w:rFonts w:eastAsia="標楷體" w:hint="eastAsia"/>
          <w:bCs/>
          <w:sz w:val="28"/>
          <w:szCs w:val="28"/>
        </w:rPr>
        <w:t>邁向永續淨零」</w:t>
      </w:r>
      <w:r w:rsidR="000F7DFF" w:rsidRPr="0096130E">
        <w:rPr>
          <w:rFonts w:eastAsia="標楷體" w:hint="eastAsia"/>
          <w:bCs/>
          <w:sz w:val="28"/>
          <w:szCs w:val="28"/>
        </w:rPr>
        <w:t>及</w:t>
      </w:r>
      <w:r w:rsidR="00CF1370" w:rsidRPr="0096130E">
        <w:rPr>
          <w:rFonts w:eastAsia="標楷體" w:hint="eastAsia"/>
          <w:bCs/>
          <w:sz w:val="28"/>
          <w:szCs w:val="28"/>
        </w:rPr>
        <w:t>「</w:t>
      </w:r>
      <w:r w:rsidR="001315E7" w:rsidRPr="0096130E">
        <w:rPr>
          <w:rFonts w:eastAsia="標楷體" w:hint="eastAsia"/>
          <w:bCs/>
          <w:sz w:val="28"/>
          <w:szCs w:val="28"/>
        </w:rPr>
        <w:t>共創包容平權</w:t>
      </w:r>
      <w:r w:rsidR="001315E7">
        <w:rPr>
          <w:rFonts w:eastAsia="標楷體" w:hint="eastAsia"/>
          <w:bCs/>
          <w:sz w:val="28"/>
          <w:szCs w:val="28"/>
        </w:rPr>
        <w:t>」</w:t>
      </w:r>
      <w:r w:rsidR="000F7DFF">
        <w:rPr>
          <w:rFonts w:eastAsia="標楷體" w:hint="eastAsia"/>
          <w:bCs/>
          <w:sz w:val="28"/>
          <w:szCs w:val="28"/>
        </w:rPr>
        <w:t>等面向為執行重點，</w:t>
      </w:r>
      <w:r w:rsidRPr="0034019E">
        <w:rPr>
          <w:rFonts w:eastAsia="標楷體" w:hint="eastAsia"/>
          <w:bCs/>
          <w:sz w:val="28"/>
          <w:szCs w:val="28"/>
        </w:rPr>
        <w:t>以促成跨領域、跨區域或跨部會之合作機會，使各區域公共運輸資源有效整合，並建立中央與地方政府友善夥伴關係，帶動各區域公共運輸永續發展。</w:t>
      </w:r>
      <w:r w:rsidR="00144FAD" w:rsidRPr="00144FAD">
        <w:rPr>
          <w:rFonts w:eastAsia="標楷體"/>
          <w:bCs/>
          <w:sz w:val="28"/>
          <w:szCs w:val="28"/>
        </w:rPr>
        <w:t>未來，交通部運輸研究所將持續推動區域運輸發展研究中心服務升級計畫，深化跨部會合作，整合多元資源，提升公共運輸服務品質，實現</w:t>
      </w:r>
      <w:r w:rsidR="00C511B5">
        <w:rPr>
          <w:rFonts w:eastAsia="標楷體" w:hint="eastAsia"/>
          <w:bCs/>
          <w:sz w:val="28"/>
          <w:szCs w:val="28"/>
        </w:rPr>
        <w:t>雲嘉南</w:t>
      </w:r>
      <w:r w:rsidR="00144FAD" w:rsidRPr="00144FAD">
        <w:rPr>
          <w:rFonts w:eastAsia="標楷體"/>
          <w:bCs/>
          <w:sz w:val="28"/>
          <w:szCs w:val="28"/>
        </w:rPr>
        <w:t>地區永續發展的願景</w:t>
      </w:r>
      <w:r w:rsidR="006F2297" w:rsidRPr="00BA74CD">
        <w:rPr>
          <w:rFonts w:eastAsia="標楷體" w:hint="eastAsia"/>
          <w:bCs/>
          <w:sz w:val="28"/>
          <w:szCs w:val="28"/>
        </w:rPr>
        <w:t>。</w:t>
      </w:r>
    </w:p>
    <w:p w14:paraId="3614D8E4" w14:textId="6D1D07B2" w:rsidR="00B0438B" w:rsidRDefault="00B45FBF" w:rsidP="00B0438B">
      <w:pPr>
        <w:snapToGrid w:val="0"/>
        <w:jc w:val="center"/>
        <w:rPr>
          <w:rFonts w:eastAsia="標楷體"/>
          <w:bCs/>
          <w:sz w:val="28"/>
          <w:szCs w:val="28"/>
        </w:rPr>
      </w:pPr>
      <w:r>
        <w:rPr>
          <w:noProof/>
        </w:rPr>
        <w:lastRenderedPageBreak/>
        <w:drawing>
          <wp:inline distT="0" distB="0" distL="0" distR="0" wp14:anchorId="0DBD3BFE" wp14:editId="1991A254">
            <wp:extent cx="4522239" cy="2667000"/>
            <wp:effectExtent l="0" t="0" r="0" b="0"/>
            <wp:docPr id="7143843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406"/>
                    <a:stretch>
                      <a:fillRect/>
                    </a:stretch>
                  </pic:blipFill>
                  <pic:spPr bwMode="auto">
                    <a:xfrm>
                      <a:off x="0" y="0"/>
                      <a:ext cx="4558638" cy="2688467"/>
                    </a:xfrm>
                    <a:prstGeom prst="rect">
                      <a:avLst/>
                    </a:prstGeom>
                    <a:noFill/>
                    <a:ln>
                      <a:noFill/>
                    </a:ln>
                    <a:extLst>
                      <a:ext uri="{53640926-AAD7-44D8-BBD7-CCE9431645EC}">
                        <a14:shadowObscured xmlns:a14="http://schemas.microsoft.com/office/drawing/2010/main"/>
                      </a:ext>
                    </a:extLst>
                  </pic:spPr>
                </pic:pic>
              </a:graphicData>
            </a:graphic>
          </wp:inline>
        </w:drawing>
      </w:r>
    </w:p>
    <w:p w14:paraId="6071A123" w14:textId="6BE2253C" w:rsidR="00B0438B" w:rsidRDefault="00B0438B" w:rsidP="00B0438B">
      <w:pPr>
        <w:snapToGrid w:val="0"/>
        <w:jc w:val="center"/>
        <w:rPr>
          <w:rFonts w:eastAsia="標楷體"/>
          <w:bCs/>
          <w:sz w:val="28"/>
          <w:szCs w:val="28"/>
        </w:rPr>
      </w:pPr>
      <w:r>
        <w:rPr>
          <w:rFonts w:eastAsia="標楷體"/>
          <w:bCs/>
          <w:sz w:val="28"/>
          <w:szCs w:val="28"/>
        </w:rPr>
        <w:t>圖</w:t>
      </w:r>
      <w:r>
        <w:rPr>
          <w:rFonts w:eastAsia="標楷體"/>
          <w:bCs/>
          <w:sz w:val="28"/>
          <w:szCs w:val="28"/>
        </w:rPr>
        <w:t>1</w:t>
      </w:r>
      <w:r w:rsidR="00B33059">
        <w:rPr>
          <w:rFonts w:eastAsia="標楷體" w:hint="eastAsia"/>
          <w:bCs/>
          <w:sz w:val="28"/>
          <w:szCs w:val="28"/>
        </w:rPr>
        <w:t>雲</w:t>
      </w:r>
      <w:proofErr w:type="gramStart"/>
      <w:r w:rsidR="00B33059">
        <w:rPr>
          <w:rFonts w:eastAsia="標楷體" w:hint="eastAsia"/>
          <w:bCs/>
          <w:sz w:val="28"/>
          <w:szCs w:val="28"/>
        </w:rPr>
        <w:t>嘉南</w:t>
      </w:r>
      <w:r w:rsidR="001C4A56">
        <w:rPr>
          <w:rFonts w:eastAsia="標楷體" w:hint="eastAsia"/>
          <w:bCs/>
          <w:sz w:val="28"/>
          <w:szCs w:val="28"/>
        </w:rPr>
        <w:t>跨域整合</w:t>
      </w:r>
      <w:proofErr w:type="gramEnd"/>
      <w:r w:rsidR="006801AA" w:rsidRPr="006801AA">
        <w:rPr>
          <w:rFonts w:eastAsia="標楷體" w:hint="eastAsia"/>
          <w:bCs/>
          <w:sz w:val="28"/>
          <w:szCs w:val="28"/>
        </w:rPr>
        <w:t>首長論壇</w:t>
      </w:r>
      <w:r w:rsidR="00937AF7" w:rsidRPr="00937AF7">
        <w:rPr>
          <w:rFonts w:eastAsia="標楷體" w:hint="eastAsia"/>
          <w:bCs/>
          <w:sz w:val="28"/>
          <w:szCs w:val="28"/>
        </w:rPr>
        <w:t>各界專家及代表出席情形</w:t>
      </w:r>
    </w:p>
    <w:p w14:paraId="42353488" w14:textId="00623FFF" w:rsidR="00B0438B" w:rsidRDefault="00B45FBF" w:rsidP="00B0438B">
      <w:pPr>
        <w:snapToGrid w:val="0"/>
        <w:jc w:val="center"/>
        <w:rPr>
          <w:rFonts w:eastAsia="標楷體"/>
          <w:bCs/>
          <w:sz w:val="28"/>
          <w:szCs w:val="28"/>
        </w:rPr>
      </w:pPr>
      <w:r>
        <w:rPr>
          <w:noProof/>
        </w:rPr>
        <w:drawing>
          <wp:inline distT="0" distB="0" distL="0" distR="0" wp14:anchorId="543DC971" wp14:editId="3B3FCC69">
            <wp:extent cx="4495800" cy="2639004"/>
            <wp:effectExtent l="0" t="0" r="0" b="9525"/>
            <wp:docPr id="25060877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749" r="1090"/>
                    <a:stretch>
                      <a:fillRect/>
                    </a:stretch>
                  </pic:blipFill>
                  <pic:spPr bwMode="auto">
                    <a:xfrm>
                      <a:off x="0" y="0"/>
                      <a:ext cx="4515197" cy="2650390"/>
                    </a:xfrm>
                    <a:prstGeom prst="rect">
                      <a:avLst/>
                    </a:prstGeom>
                    <a:noFill/>
                    <a:ln>
                      <a:noFill/>
                    </a:ln>
                    <a:extLst>
                      <a:ext uri="{53640926-AAD7-44D8-BBD7-CCE9431645EC}">
                        <a14:shadowObscured xmlns:a14="http://schemas.microsoft.com/office/drawing/2010/main"/>
                      </a:ext>
                    </a:extLst>
                  </pic:spPr>
                </pic:pic>
              </a:graphicData>
            </a:graphic>
          </wp:inline>
        </w:drawing>
      </w:r>
    </w:p>
    <w:p w14:paraId="0E2D20BF" w14:textId="0C817962" w:rsidR="00B0438B" w:rsidRDefault="00B0438B" w:rsidP="00B0438B">
      <w:pPr>
        <w:snapToGrid w:val="0"/>
        <w:jc w:val="center"/>
        <w:rPr>
          <w:rFonts w:eastAsia="標楷體"/>
          <w:bCs/>
          <w:sz w:val="28"/>
          <w:szCs w:val="28"/>
        </w:rPr>
      </w:pPr>
      <w:r>
        <w:rPr>
          <w:rFonts w:eastAsia="標楷體"/>
          <w:bCs/>
          <w:sz w:val="28"/>
          <w:szCs w:val="28"/>
        </w:rPr>
        <w:t>圖</w:t>
      </w:r>
      <w:r>
        <w:rPr>
          <w:rFonts w:eastAsia="標楷體"/>
          <w:bCs/>
          <w:sz w:val="28"/>
          <w:szCs w:val="28"/>
        </w:rPr>
        <w:t>2</w:t>
      </w:r>
      <w:r w:rsidR="00B33059">
        <w:rPr>
          <w:rFonts w:eastAsia="標楷體" w:hint="eastAsia"/>
          <w:bCs/>
          <w:sz w:val="28"/>
          <w:szCs w:val="28"/>
        </w:rPr>
        <w:t>雲</w:t>
      </w:r>
      <w:proofErr w:type="gramStart"/>
      <w:r w:rsidR="00B33059">
        <w:rPr>
          <w:rFonts w:eastAsia="標楷體" w:hint="eastAsia"/>
          <w:bCs/>
          <w:sz w:val="28"/>
          <w:szCs w:val="28"/>
        </w:rPr>
        <w:t>嘉南</w:t>
      </w:r>
      <w:r w:rsidR="001C4A56">
        <w:rPr>
          <w:rFonts w:eastAsia="標楷體" w:hint="eastAsia"/>
          <w:bCs/>
          <w:sz w:val="28"/>
          <w:szCs w:val="28"/>
        </w:rPr>
        <w:t>跨域整合</w:t>
      </w:r>
      <w:proofErr w:type="gramEnd"/>
      <w:r w:rsidR="001C4A56" w:rsidRPr="006801AA">
        <w:rPr>
          <w:rFonts w:eastAsia="標楷體" w:hint="eastAsia"/>
          <w:bCs/>
          <w:sz w:val="28"/>
          <w:szCs w:val="28"/>
        </w:rPr>
        <w:t>首長論壇</w:t>
      </w:r>
      <w:r w:rsidR="006801AA" w:rsidRPr="006801AA">
        <w:rPr>
          <w:rFonts w:eastAsia="標楷體" w:hint="eastAsia"/>
          <w:bCs/>
          <w:sz w:val="28"/>
          <w:szCs w:val="28"/>
        </w:rPr>
        <w:t>與會人員大合照</w:t>
      </w:r>
    </w:p>
    <w:p w14:paraId="64AF35C6" w14:textId="521CFCBC" w:rsidR="00B0438B" w:rsidRDefault="00435541" w:rsidP="00B0438B">
      <w:pPr>
        <w:snapToGrid w:val="0"/>
        <w:jc w:val="center"/>
        <w:rPr>
          <w:rFonts w:eastAsia="標楷體"/>
          <w:bCs/>
          <w:sz w:val="28"/>
          <w:szCs w:val="28"/>
        </w:rPr>
      </w:pPr>
      <w:r>
        <w:rPr>
          <w:noProof/>
        </w:rPr>
        <w:drawing>
          <wp:inline distT="0" distB="0" distL="0" distR="0" wp14:anchorId="72D99DFE" wp14:editId="181A1261">
            <wp:extent cx="4487553" cy="2854036"/>
            <wp:effectExtent l="0" t="0" r="8255" b="3810"/>
            <wp:docPr id="152571875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8999" r="4483"/>
                    <a:stretch>
                      <a:fillRect/>
                    </a:stretch>
                  </pic:blipFill>
                  <pic:spPr bwMode="auto">
                    <a:xfrm>
                      <a:off x="0" y="0"/>
                      <a:ext cx="4500168" cy="2862059"/>
                    </a:xfrm>
                    <a:prstGeom prst="rect">
                      <a:avLst/>
                    </a:prstGeom>
                    <a:noFill/>
                    <a:ln>
                      <a:noFill/>
                    </a:ln>
                    <a:extLst>
                      <a:ext uri="{53640926-AAD7-44D8-BBD7-CCE9431645EC}">
                        <a14:shadowObscured xmlns:a14="http://schemas.microsoft.com/office/drawing/2010/main"/>
                      </a:ext>
                    </a:extLst>
                  </pic:spPr>
                </pic:pic>
              </a:graphicData>
            </a:graphic>
          </wp:inline>
        </w:drawing>
      </w:r>
    </w:p>
    <w:p w14:paraId="688C2D35" w14:textId="5BD301EC" w:rsidR="00B0438B" w:rsidRPr="00B0438B" w:rsidRDefault="00B0438B" w:rsidP="00B0438B">
      <w:pPr>
        <w:snapToGrid w:val="0"/>
        <w:jc w:val="center"/>
        <w:rPr>
          <w:rFonts w:eastAsia="標楷體"/>
          <w:bCs/>
          <w:sz w:val="28"/>
          <w:szCs w:val="28"/>
        </w:rPr>
      </w:pPr>
      <w:bookmarkStart w:id="0" w:name="_GoBack"/>
      <w:r>
        <w:rPr>
          <w:rFonts w:eastAsia="標楷體"/>
          <w:bCs/>
          <w:sz w:val="28"/>
          <w:szCs w:val="28"/>
        </w:rPr>
        <w:t>圖</w:t>
      </w:r>
      <w:r>
        <w:rPr>
          <w:rFonts w:eastAsia="標楷體"/>
          <w:bCs/>
          <w:sz w:val="28"/>
          <w:szCs w:val="28"/>
        </w:rPr>
        <w:t>3</w:t>
      </w:r>
      <w:r w:rsidR="00B33059">
        <w:rPr>
          <w:rFonts w:eastAsia="標楷體" w:hint="eastAsia"/>
          <w:bCs/>
          <w:sz w:val="28"/>
          <w:szCs w:val="28"/>
        </w:rPr>
        <w:t>雲</w:t>
      </w:r>
      <w:proofErr w:type="gramStart"/>
      <w:r w:rsidR="00B33059">
        <w:rPr>
          <w:rFonts w:eastAsia="標楷體" w:hint="eastAsia"/>
          <w:bCs/>
          <w:sz w:val="28"/>
          <w:szCs w:val="28"/>
        </w:rPr>
        <w:t>嘉南</w:t>
      </w:r>
      <w:r w:rsidR="001C4A56">
        <w:rPr>
          <w:rFonts w:eastAsia="標楷體" w:hint="eastAsia"/>
          <w:bCs/>
          <w:sz w:val="28"/>
          <w:szCs w:val="28"/>
        </w:rPr>
        <w:t>跨域整合</w:t>
      </w:r>
      <w:proofErr w:type="gramEnd"/>
      <w:r w:rsidR="001C4A56" w:rsidRPr="006801AA">
        <w:rPr>
          <w:rFonts w:eastAsia="標楷體" w:hint="eastAsia"/>
          <w:bCs/>
          <w:sz w:val="28"/>
          <w:szCs w:val="28"/>
        </w:rPr>
        <w:t>首長論壇</w:t>
      </w:r>
      <w:r w:rsidR="006801AA" w:rsidRPr="006801AA">
        <w:rPr>
          <w:rFonts w:eastAsia="標楷體" w:hint="eastAsia"/>
          <w:bCs/>
          <w:sz w:val="28"/>
          <w:szCs w:val="28"/>
        </w:rPr>
        <w:t>綜合座談</w:t>
      </w:r>
      <w:bookmarkEnd w:id="0"/>
    </w:p>
    <w:sectPr w:rsidR="00B0438B" w:rsidRPr="00B0438B" w:rsidSect="005D2B32">
      <w:footerReference w:type="even" r:id="rId15"/>
      <w:footerReference w:type="default" r:id="rId16"/>
      <w:pgSz w:w="11907" w:h="16840" w:code="9"/>
      <w:pgMar w:top="1134" w:right="1842" w:bottom="1560" w:left="1418" w:header="0" w:footer="4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A71DF" w14:textId="77777777" w:rsidR="009C3556" w:rsidRDefault="009C3556">
      <w:r>
        <w:separator/>
      </w:r>
    </w:p>
  </w:endnote>
  <w:endnote w:type="continuationSeparator" w:id="0">
    <w:p w14:paraId="2C625FED" w14:textId="77777777" w:rsidR="009C3556" w:rsidRDefault="009C3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楷體">
    <w:altName w:val="細明體"/>
    <w:charset w:val="88"/>
    <w:family w:val="modern"/>
    <w:pitch w:val="fixed"/>
    <w:sig w:usb0="00000001" w:usb1="08080000" w:usb2="00000010" w:usb3="00000000" w:csb0="00100000" w:csb1="00000000"/>
  </w:font>
  <w:font w:name="華康中黑體">
    <w:panose1 w:val="020B0509000000000000"/>
    <w:charset w:val="88"/>
    <w:family w:val="modern"/>
    <w:pitch w:val="fixed"/>
    <w:sig w:usb0="F1002BFF" w:usb1="29DFFFFF" w:usb2="00000037" w:usb3="00000000" w:csb0="003F00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全真楷書">
    <w:altName w:val="微軟正黑體"/>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61EE6" w14:textId="77777777" w:rsidR="00827048" w:rsidRDefault="0082704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29C33B9" w14:textId="77777777" w:rsidR="00827048" w:rsidRDefault="0082704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25789" w14:textId="77777777" w:rsidR="00827048" w:rsidRDefault="00827048">
    <w:pPr>
      <w:pStyle w:val="a3"/>
      <w:jc w:val="center"/>
    </w:pPr>
    <w:r>
      <w:fldChar w:fldCharType="begin"/>
    </w:r>
    <w:r>
      <w:instrText>PAGE   \* MERGEFORMAT</w:instrText>
    </w:r>
    <w:r>
      <w:fldChar w:fldCharType="separate"/>
    </w:r>
    <w:r w:rsidR="004E23F2" w:rsidRPr="004E23F2">
      <w:rPr>
        <w:noProof/>
        <w:lang w:val="zh-TW"/>
      </w:rPr>
      <w:t>1</w:t>
    </w:r>
    <w:r>
      <w:fldChar w:fldCharType="end"/>
    </w:r>
  </w:p>
  <w:p w14:paraId="5124DEA3" w14:textId="77777777" w:rsidR="00827048" w:rsidRDefault="0082704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BA4F9" w14:textId="77777777" w:rsidR="009C3556" w:rsidRDefault="009C3556">
      <w:r>
        <w:separator/>
      </w:r>
    </w:p>
  </w:footnote>
  <w:footnote w:type="continuationSeparator" w:id="0">
    <w:p w14:paraId="5C93FC0E" w14:textId="77777777" w:rsidR="009C3556" w:rsidRDefault="009C35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5C2154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4B4311"/>
    <w:multiLevelType w:val="singleLevel"/>
    <w:tmpl w:val="90E29A9E"/>
    <w:lvl w:ilvl="0">
      <w:start w:val="1"/>
      <w:numFmt w:val="decimal"/>
      <w:lvlText w:val="%1."/>
      <w:lvlJc w:val="left"/>
      <w:pPr>
        <w:tabs>
          <w:tab w:val="num" w:pos="180"/>
        </w:tabs>
        <w:ind w:left="180" w:hanging="180"/>
      </w:pPr>
      <w:rPr>
        <w:rFonts w:hint="eastAsia"/>
      </w:rPr>
    </w:lvl>
  </w:abstractNum>
  <w:abstractNum w:abstractNumId="3" w15:restartNumberingAfterBreak="0">
    <w:nsid w:val="06870F52"/>
    <w:multiLevelType w:val="hybridMultilevel"/>
    <w:tmpl w:val="2DC08964"/>
    <w:lvl w:ilvl="0" w:tplc="D6CC0C68">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B006E3"/>
    <w:multiLevelType w:val="hybridMultilevel"/>
    <w:tmpl w:val="BEFC7C06"/>
    <w:lvl w:ilvl="0" w:tplc="F4EA7C3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C854E37"/>
    <w:multiLevelType w:val="singleLevel"/>
    <w:tmpl w:val="924E6400"/>
    <w:lvl w:ilvl="0">
      <w:start w:val="1"/>
      <w:numFmt w:val="taiwaneseCountingThousand"/>
      <w:lvlText w:val="%1、"/>
      <w:lvlJc w:val="left"/>
      <w:pPr>
        <w:tabs>
          <w:tab w:val="num" w:pos="570"/>
        </w:tabs>
        <w:ind w:left="570" w:hanging="570"/>
      </w:pPr>
      <w:rPr>
        <w:rFonts w:hint="eastAsia"/>
      </w:rPr>
    </w:lvl>
  </w:abstractNum>
  <w:abstractNum w:abstractNumId="6" w15:restartNumberingAfterBreak="0">
    <w:nsid w:val="1CB045CB"/>
    <w:multiLevelType w:val="hybridMultilevel"/>
    <w:tmpl w:val="0CBE207A"/>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DC1252C"/>
    <w:multiLevelType w:val="singleLevel"/>
    <w:tmpl w:val="04090015"/>
    <w:lvl w:ilvl="0">
      <w:start w:val="1"/>
      <w:numFmt w:val="taiwaneseCountingThousand"/>
      <w:lvlText w:val="%1、"/>
      <w:lvlJc w:val="left"/>
      <w:pPr>
        <w:tabs>
          <w:tab w:val="num" w:pos="482"/>
        </w:tabs>
        <w:ind w:left="482" w:hanging="482"/>
      </w:pPr>
    </w:lvl>
  </w:abstractNum>
  <w:abstractNum w:abstractNumId="8" w15:restartNumberingAfterBreak="0">
    <w:nsid w:val="205D3601"/>
    <w:multiLevelType w:val="singleLevel"/>
    <w:tmpl w:val="04090015"/>
    <w:lvl w:ilvl="0">
      <w:start w:val="1"/>
      <w:numFmt w:val="taiwaneseCountingThousand"/>
      <w:lvlText w:val="%1、"/>
      <w:lvlJc w:val="left"/>
      <w:pPr>
        <w:tabs>
          <w:tab w:val="num" w:pos="482"/>
        </w:tabs>
        <w:ind w:left="482" w:hanging="482"/>
      </w:pPr>
    </w:lvl>
  </w:abstractNum>
  <w:abstractNum w:abstractNumId="9" w15:restartNumberingAfterBreak="0">
    <w:nsid w:val="2DB354F7"/>
    <w:multiLevelType w:val="singleLevel"/>
    <w:tmpl w:val="97669C04"/>
    <w:lvl w:ilvl="0">
      <w:start w:val="1"/>
      <w:numFmt w:val="taiwaneseCountingThousand"/>
      <w:lvlText w:val="%1、"/>
      <w:lvlJc w:val="left"/>
      <w:pPr>
        <w:tabs>
          <w:tab w:val="num" w:pos="542"/>
        </w:tabs>
        <w:ind w:left="542" w:hanging="570"/>
      </w:pPr>
      <w:rPr>
        <w:rFonts w:hint="eastAsia"/>
      </w:rPr>
    </w:lvl>
  </w:abstractNum>
  <w:abstractNum w:abstractNumId="10" w15:restartNumberingAfterBreak="0">
    <w:nsid w:val="3192656E"/>
    <w:multiLevelType w:val="hybridMultilevel"/>
    <w:tmpl w:val="062C0474"/>
    <w:lvl w:ilvl="0" w:tplc="11CC3DDA">
      <w:start w:val="1"/>
      <w:numFmt w:val="bullet"/>
      <w:lvlText w:val=""/>
      <w:lvlJc w:val="left"/>
      <w:pPr>
        <w:tabs>
          <w:tab w:val="num" w:pos="720"/>
        </w:tabs>
        <w:ind w:left="720" w:hanging="360"/>
      </w:pPr>
      <w:rPr>
        <w:rFonts w:ascii="Wingdings" w:hAnsi="Wingdings" w:hint="default"/>
      </w:rPr>
    </w:lvl>
    <w:lvl w:ilvl="1" w:tplc="317E1498" w:tentative="1">
      <w:start w:val="1"/>
      <w:numFmt w:val="bullet"/>
      <w:lvlText w:val=""/>
      <w:lvlJc w:val="left"/>
      <w:pPr>
        <w:tabs>
          <w:tab w:val="num" w:pos="1440"/>
        </w:tabs>
        <w:ind w:left="1440" w:hanging="360"/>
      </w:pPr>
      <w:rPr>
        <w:rFonts w:ascii="Wingdings" w:hAnsi="Wingdings" w:hint="default"/>
      </w:rPr>
    </w:lvl>
    <w:lvl w:ilvl="2" w:tplc="4FDC268E" w:tentative="1">
      <w:start w:val="1"/>
      <w:numFmt w:val="bullet"/>
      <w:lvlText w:val=""/>
      <w:lvlJc w:val="left"/>
      <w:pPr>
        <w:tabs>
          <w:tab w:val="num" w:pos="2160"/>
        </w:tabs>
        <w:ind w:left="2160" w:hanging="360"/>
      </w:pPr>
      <w:rPr>
        <w:rFonts w:ascii="Wingdings" w:hAnsi="Wingdings" w:hint="default"/>
      </w:rPr>
    </w:lvl>
    <w:lvl w:ilvl="3" w:tplc="79703E9C" w:tentative="1">
      <w:start w:val="1"/>
      <w:numFmt w:val="bullet"/>
      <w:lvlText w:val=""/>
      <w:lvlJc w:val="left"/>
      <w:pPr>
        <w:tabs>
          <w:tab w:val="num" w:pos="2880"/>
        </w:tabs>
        <w:ind w:left="2880" w:hanging="360"/>
      </w:pPr>
      <w:rPr>
        <w:rFonts w:ascii="Wingdings" w:hAnsi="Wingdings" w:hint="default"/>
      </w:rPr>
    </w:lvl>
    <w:lvl w:ilvl="4" w:tplc="5FFCB5B4" w:tentative="1">
      <w:start w:val="1"/>
      <w:numFmt w:val="bullet"/>
      <w:lvlText w:val=""/>
      <w:lvlJc w:val="left"/>
      <w:pPr>
        <w:tabs>
          <w:tab w:val="num" w:pos="3600"/>
        </w:tabs>
        <w:ind w:left="3600" w:hanging="360"/>
      </w:pPr>
      <w:rPr>
        <w:rFonts w:ascii="Wingdings" w:hAnsi="Wingdings" w:hint="default"/>
      </w:rPr>
    </w:lvl>
    <w:lvl w:ilvl="5" w:tplc="27789108" w:tentative="1">
      <w:start w:val="1"/>
      <w:numFmt w:val="bullet"/>
      <w:lvlText w:val=""/>
      <w:lvlJc w:val="left"/>
      <w:pPr>
        <w:tabs>
          <w:tab w:val="num" w:pos="4320"/>
        </w:tabs>
        <w:ind w:left="4320" w:hanging="360"/>
      </w:pPr>
      <w:rPr>
        <w:rFonts w:ascii="Wingdings" w:hAnsi="Wingdings" w:hint="default"/>
      </w:rPr>
    </w:lvl>
    <w:lvl w:ilvl="6" w:tplc="87A89D34" w:tentative="1">
      <w:start w:val="1"/>
      <w:numFmt w:val="bullet"/>
      <w:lvlText w:val=""/>
      <w:lvlJc w:val="left"/>
      <w:pPr>
        <w:tabs>
          <w:tab w:val="num" w:pos="5040"/>
        </w:tabs>
        <w:ind w:left="5040" w:hanging="360"/>
      </w:pPr>
      <w:rPr>
        <w:rFonts w:ascii="Wingdings" w:hAnsi="Wingdings" w:hint="default"/>
      </w:rPr>
    </w:lvl>
    <w:lvl w:ilvl="7" w:tplc="604CDD66" w:tentative="1">
      <w:start w:val="1"/>
      <w:numFmt w:val="bullet"/>
      <w:lvlText w:val=""/>
      <w:lvlJc w:val="left"/>
      <w:pPr>
        <w:tabs>
          <w:tab w:val="num" w:pos="5760"/>
        </w:tabs>
        <w:ind w:left="5760" w:hanging="360"/>
      </w:pPr>
      <w:rPr>
        <w:rFonts w:ascii="Wingdings" w:hAnsi="Wingdings" w:hint="default"/>
      </w:rPr>
    </w:lvl>
    <w:lvl w:ilvl="8" w:tplc="48A8B32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D017AA"/>
    <w:multiLevelType w:val="hybridMultilevel"/>
    <w:tmpl w:val="2ABEFEF2"/>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9DD11C4"/>
    <w:multiLevelType w:val="hybridMultilevel"/>
    <w:tmpl w:val="43F8F100"/>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A33026C"/>
    <w:multiLevelType w:val="hybridMultilevel"/>
    <w:tmpl w:val="37E80E78"/>
    <w:lvl w:ilvl="0" w:tplc="B20E577A">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15:restartNumberingAfterBreak="0">
    <w:nsid w:val="3EEE5F79"/>
    <w:multiLevelType w:val="hybridMultilevel"/>
    <w:tmpl w:val="45D46356"/>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45D5620"/>
    <w:multiLevelType w:val="singleLevel"/>
    <w:tmpl w:val="8F60C7B2"/>
    <w:lvl w:ilvl="0">
      <w:start w:val="1"/>
      <w:numFmt w:val="decimal"/>
      <w:lvlText w:val="%1."/>
      <w:lvlJc w:val="left"/>
      <w:pPr>
        <w:tabs>
          <w:tab w:val="num" w:pos="204"/>
        </w:tabs>
        <w:ind w:left="204" w:hanging="204"/>
      </w:pPr>
      <w:rPr>
        <w:rFonts w:hint="eastAsia"/>
      </w:rPr>
    </w:lvl>
  </w:abstractNum>
  <w:abstractNum w:abstractNumId="16" w15:restartNumberingAfterBreak="0">
    <w:nsid w:val="46E8020D"/>
    <w:multiLevelType w:val="hybridMultilevel"/>
    <w:tmpl w:val="CCFC97E6"/>
    <w:lvl w:ilvl="0" w:tplc="01EAC52C">
      <w:start w:val="1"/>
      <w:numFmt w:val="bullet"/>
      <w:lvlText w:val=""/>
      <w:lvlJc w:val="left"/>
      <w:pPr>
        <w:tabs>
          <w:tab w:val="num" w:pos="720"/>
        </w:tabs>
        <w:ind w:left="720" w:hanging="360"/>
      </w:pPr>
      <w:rPr>
        <w:rFonts w:ascii="Wingdings" w:hAnsi="Wingdings" w:hint="default"/>
      </w:rPr>
    </w:lvl>
    <w:lvl w:ilvl="1" w:tplc="BAD0547E" w:tentative="1">
      <w:start w:val="1"/>
      <w:numFmt w:val="bullet"/>
      <w:lvlText w:val=""/>
      <w:lvlJc w:val="left"/>
      <w:pPr>
        <w:tabs>
          <w:tab w:val="num" w:pos="1440"/>
        </w:tabs>
        <w:ind w:left="1440" w:hanging="360"/>
      </w:pPr>
      <w:rPr>
        <w:rFonts w:ascii="Wingdings" w:hAnsi="Wingdings" w:hint="default"/>
      </w:rPr>
    </w:lvl>
    <w:lvl w:ilvl="2" w:tplc="DAA8DF20" w:tentative="1">
      <w:start w:val="1"/>
      <w:numFmt w:val="bullet"/>
      <w:lvlText w:val=""/>
      <w:lvlJc w:val="left"/>
      <w:pPr>
        <w:tabs>
          <w:tab w:val="num" w:pos="2160"/>
        </w:tabs>
        <w:ind w:left="2160" w:hanging="360"/>
      </w:pPr>
      <w:rPr>
        <w:rFonts w:ascii="Wingdings" w:hAnsi="Wingdings" w:hint="default"/>
      </w:rPr>
    </w:lvl>
    <w:lvl w:ilvl="3" w:tplc="62B2D0F6" w:tentative="1">
      <w:start w:val="1"/>
      <w:numFmt w:val="bullet"/>
      <w:lvlText w:val=""/>
      <w:lvlJc w:val="left"/>
      <w:pPr>
        <w:tabs>
          <w:tab w:val="num" w:pos="2880"/>
        </w:tabs>
        <w:ind w:left="2880" w:hanging="360"/>
      </w:pPr>
      <w:rPr>
        <w:rFonts w:ascii="Wingdings" w:hAnsi="Wingdings" w:hint="default"/>
      </w:rPr>
    </w:lvl>
    <w:lvl w:ilvl="4" w:tplc="1282668C" w:tentative="1">
      <w:start w:val="1"/>
      <w:numFmt w:val="bullet"/>
      <w:lvlText w:val=""/>
      <w:lvlJc w:val="left"/>
      <w:pPr>
        <w:tabs>
          <w:tab w:val="num" w:pos="3600"/>
        </w:tabs>
        <w:ind w:left="3600" w:hanging="360"/>
      </w:pPr>
      <w:rPr>
        <w:rFonts w:ascii="Wingdings" w:hAnsi="Wingdings" w:hint="default"/>
      </w:rPr>
    </w:lvl>
    <w:lvl w:ilvl="5" w:tplc="9A9036DC" w:tentative="1">
      <w:start w:val="1"/>
      <w:numFmt w:val="bullet"/>
      <w:lvlText w:val=""/>
      <w:lvlJc w:val="left"/>
      <w:pPr>
        <w:tabs>
          <w:tab w:val="num" w:pos="4320"/>
        </w:tabs>
        <w:ind w:left="4320" w:hanging="360"/>
      </w:pPr>
      <w:rPr>
        <w:rFonts w:ascii="Wingdings" w:hAnsi="Wingdings" w:hint="default"/>
      </w:rPr>
    </w:lvl>
    <w:lvl w:ilvl="6" w:tplc="EDA448DC" w:tentative="1">
      <w:start w:val="1"/>
      <w:numFmt w:val="bullet"/>
      <w:lvlText w:val=""/>
      <w:lvlJc w:val="left"/>
      <w:pPr>
        <w:tabs>
          <w:tab w:val="num" w:pos="5040"/>
        </w:tabs>
        <w:ind w:left="5040" w:hanging="360"/>
      </w:pPr>
      <w:rPr>
        <w:rFonts w:ascii="Wingdings" w:hAnsi="Wingdings" w:hint="default"/>
      </w:rPr>
    </w:lvl>
    <w:lvl w:ilvl="7" w:tplc="A14ECD0E" w:tentative="1">
      <w:start w:val="1"/>
      <w:numFmt w:val="bullet"/>
      <w:lvlText w:val=""/>
      <w:lvlJc w:val="left"/>
      <w:pPr>
        <w:tabs>
          <w:tab w:val="num" w:pos="5760"/>
        </w:tabs>
        <w:ind w:left="5760" w:hanging="360"/>
      </w:pPr>
      <w:rPr>
        <w:rFonts w:ascii="Wingdings" w:hAnsi="Wingdings" w:hint="default"/>
      </w:rPr>
    </w:lvl>
    <w:lvl w:ilvl="8" w:tplc="51F8FFA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357C69"/>
    <w:multiLevelType w:val="hybridMultilevel"/>
    <w:tmpl w:val="5FE8BCFA"/>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4DD07615"/>
    <w:multiLevelType w:val="hybridMultilevel"/>
    <w:tmpl w:val="B1C2CC7A"/>
    <w:lvl w:ilvl="0" w:tplc="0409001B">
      <w:start w:val="1"/>
      <w:numFmt w:val="lowerRoman"/>
      <w:lvlText w:val="%1."/>
      <w:lvlJc w:val="righ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4F2032F7"/>
    <w:multiLevelType w:val="hybridMultilevel"/>
    <w:tmpl w:val="D8F4AA8E"/>
    <w:lvl w:ilvl="0" w:tplc="7C9035C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F4B4249"/>
    <w:multiLevelType w:val="singleLevel"/>
    <w:tmpl w:val="6AAE050C"/>
    <w:lvl w:ilvl="0">
      <w:start w:val="1"/>
      <w:numFmt w:val="decimal"/>
      <w:lvlText w:val="%1."/>
      <w:lvlJc w:val="left"/>
      <w:pPr>
        <w:tabs>
          <w:tab w:val="num" w:pos="807"/>
        </w:tabs>
        <w:ind w:left="807" w:hanging="240"/>
      </w:pPr>
      <w:rPr>
        <w:rFonts w:hint="eastAsia"/>
      </w:rPr>
    </w:lvl>
  </w:abstractNum>
  <w:abstractNum w:abstractNumId="21" w15:restartNumberingAfterBreak="0">
    <w:nsid w:val="50326492"/>
    <w:multiLevelType w:val="singleLevel"/>
    <w:tmpl w:val="CCACA200"/>
    <w:lvl w:ilvl="0">
      <w:start w:val="1"/>
      <w:numFmt w:val="decimal"/>
      <w:lvlText w:val="%1."/>
      <w:lvlJc w:val="left"/>
      <w:pPr>
        <w:tabs>
          <w:tab w:val="num" w:pos="180"/>
        </w:tabs>
        <w:ind w:left="180" w:hanging="180"/>
      </w:pPr>
      <w:rPr>
        <w:rFonts w:hint="eastAsia"/>
      </w:rPr>
    </w:lvl>
  </w:abstractNum>
  <w:abstractNum w:abstractNumId="22" w15:restartNumberingAfterBreak="0">
    <w:nsid w:val="51B41A1D"/>
    <w:multiLevelType w:val="hybridMultilevel"/>
    <w:tmpl w:val="DCE60918"/>
    <w:lvl w:ilvl="0" w:tplc="80605C4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599B57E6"/>
    <w:multiLevelType w:val="hybridMultilevel"/>
    <w:tmpl w:val="D3FE4C48"/>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DCB03C2"/>
    <w:multiLevelType w:val="hybridMultilevel"/>
    <w:tmpl w:val="D1B469FA"/>
    <w:lvl w:ilvl="0" w:tplc="F8DE042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07D68C8"/>
    <w:multiLevelType w:val="singleLevel"/>
    <w:tmpl w:val="90E29A9E"/>
    <w:lvl w:ilvl="0">
      <w:start w:val="1"/>
      <w:numFmt w:val="decimal"/>
      <w:lvlText w:val="%1."/>
      <w:lvlJc w:val="left"/>
      <w:pPr>
        <w:tabs>
          <w:tab w:val="num" w:pos="180"/>
        </w:tabs>
        <w:ind w:left="180" w:hanging="180"/>
      </w:pPr>
      <w:rPr>
        <w:rFonts w:hint="eastAsia"/>
      </w:rPr>
    </w:lvl>
  </w:abstractNum>
  <w:abstractNum w:abstractNumId="26" w15:restartNumberingAfterBreak="0">
    <w:nsid w:val="64851CB7"/>
    <w:multiLevelType w:val="hybridMultilevel"/>
    <w:tmpl w:val="9A088AF8"/>
    <w:lvl w:ilvl="0" w:tplc="A15AA2FA">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FF3B1C"/>
    <w:multiLevelType w:val="hybridMultilevel"/>
    <w:tmpl w:val="B7C69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67724C16"/>
    <w:multiLevelType w:val="hybridMultilevel"/>
    <w:tmpl w:val="8FD41AE4"/>
    <w:lvl w:ilvl="0" w:tplc="6D781440">
      <w:start w:val="1"/>
      <w:numFmt w:val="taiwaneseCountingThousand"/>
      <w:suff w:val="nothing"/>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79642DE"/>
    <w:multiLevelType w:val="singleLevel"/>
    <w:tmpl w:val="E4C8556A"/>
    <w:lvl w:ilvl="0">
      <w:start w:val="1"/>
      <w:numFmt w:val="decimal"/>
      <w:lvlText w:val="%1."/>
      <w:lvlJc w:val="left"/>
      <w:pPr>
        <w:tabs>
          <w:tab w:val="num" w:pos="1295"/>
        </w:tabs>
        <w:ind w:left="1295" w:hanging="210"/>
      </w:pPr>
      <w:rPr>
        <w:rFonts w:hint="eastAsia"/>
      </w:rPr>
    </w:lvl>
  </w:abstractNum>
  <w:abstractNum w:abstractNumId="30" w15:restartNumberingAfterBreak="0">
    <w:nsid w:val="6C62358A"/>
    <w:multiLevelType w:val="hybridMultilevel"/>
    <w:tmpl w:val="245AD5C0"/>
    <w:lvl w:ilvl="0" w:tplc="A448DC30">
      <w:start w:val="1"/>
      <w:numFmt w:val="upperLetter"/>
      <w:lvlText w:val="%1."/>
      <w:lvlJc w:val="left"/>
      <w:pPr>
        <w:tabs>
          <w:tab w:val="num" w:pos="1260"/>
        </w:tabs>
        <w:ind w:left="1260" w:hanging="360"/>
      </w:pPr>
      <w:rPr>
        <w:rFonts w:hint="eastAsia"/>
      </w:rPr>
    </w:lvl>
    <w:lvl w:ilvl="1" w:tplc="CD3ADF1E">
      <w:start w:val="1"/>
      <w:numFmt w:val="taiwaneseCountingThousand"/>
      <w:lvlText w:val="例%2、"/>
      <w:lvlJc w:val="left"/>
      <w:pPr>
        <w:tabs>
          <w:tab w:val="num" w:pos="2100"/>
        </w:tabs>
        <w:ind w:left="2100" w:hanging="720"/>
      </w:pPr>
      <w:rPr>
        <w:rFonts w:hint="eastAsia"/>
      </w:r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1" w15:restartNumberingAfterBreak="0">
    <w:nsid w:val="6E493AB9"/>
    <w:multiLevelType w:val="singleLevel"/>
    <w:tmpl w:val="90E29A9E"/>
    <w:lvl w:ilvl="0">
      <w:start w:val="1"/>
      <w:numFmt w:val="decimal"/>
      <w:lvlText w:val="%1."/>
      <w:lvlJc w:val="left"/>
      <w:pPr>
        <w:tabs>
          <w:tab w:val="num" w:pos="180"/>
        </w:tabs>
        <w:ind w:left="180" w:hanging="180"/>
      </w:pPr>
      <w:rPr>
        <w:rFonts w:hint="eastAsia"/>
      </w:rPr>
    </w:lvl>
  </w:abstractNum>
  <w:abstractNum w:abstractNumId="32" w15:restartNumberingAfterBreak="0">
    <w:nsid w:val="6E5F6F87"/>
    <w:multiLevelType w:val="hybridMultilevel"/>
    <w:tmpl w:val="C4241D76"/>
    <w:lvl w:ilvl="0" w:tplc="9322F31A">
      <w:start w:val="1"/>
      <w:numFmt w:val="bullet"/>
      <w:lvlText w:val=""/>
      <w:lvlJc w:val="left"/>
      <w:pPr>
        <w:tabs>
          <w:tab w:val="num" w:pos="720"/>
        </w:tabs>
        <w:ind w:left="720" w:hanging="360"/>
      </w:pPr>
      <w:rPr>
        <w:rFonts w:ascii="Wingdings" w:hAnsi="Wingdings" w:hint="default"/>
      </w:rPr>
    </w:lvl>
    <w:lvl w:ilvl="1" w:tplc="EBF6BAC6" w:tentative="1">
      <w:start w:val="1"/>
      <w:numFmt w:val="bullet"/>
      <w:lvlText w:val=""/>
      <w:lvlJc w:val="left"/>
      <w:pPr>
        <w:tabs>
          <w:tab w:val="num" w:pos="1440"/>
        </w:tabs>
        <w:ind w:left="1440" w:hanging="360"/>
      </w:pPr>
      <w:rPr>
        <w:rFonts w:ascii="Wingdings" w:hAnsi="Wingdings" w:hint="default"/>
      </w:rPr>
    </w:lvl>
    <w:lvl w:ilvl="2" w:tplc="DA08F982" w:tentative="1">
      <w:start w:val="1"/>
      <w:numFmt w:val="bullet"/>
      <w:lvlText w:val=""/>
      <w:lvlJc w:val="left"/>
      <w:pPr>
        <w:tabs>
          <w:tab w:val="num" w:pos="2160"/>
        </w:tabs>
        <w:ind w:left="2160" w:hanging="360"/>
      </w:pPr>
      <w:rPr>
        <w:rFonts w:ascii="Wingdings" w:hAnsi="Wingdings" w:hint="default"/>
      </w:rPr>
    </w:lvl>
    <w:lvl w:ilvl="3" w:tplc="9120E42A" w:tentative="1">
      <w:start w:val="1"/>
      <w:numFmt w:val="bullet"/>
      <w:lvlText w:val=""/>
      <w:lvlJc w:val="left"/>
      <w:pPr>
        <w:tabs>
          <w:tab w:val="num" w:pos="2880"/>
        </w:tabs>
        <w:ind w:left="2880" w:hanging="360"/>
      </w:pPr>
      <w:rPr>
        <w:rFonts w:ascii="Wingdings" w:hAnsi="Wingdings" w:hint="default"/>
      </w:rPr>
    </w:lvl>
    <w:lvl w:ilvl="4" w:tplc="A64A0CDA" w:tentative="1">
      <w:start w:val="1"/>
      <w:numFmt w:val="bullet"/>
      <w:lvlText w:val=""/>
      <w:lvlJc w:val="left"/>
      <w:pPr>
        <w:tabs>
          <w:tab w:val="num" w:pos="3600"/>
        </w:tabs>
        <w:ind w:left="3600" w:hanging="360"/>
      </w:pPr>
      <w:rPr>
        <w:rFonts w:ascii="Wingdings" w:hAnsi="Wingdings" w:hint="default"/>
      </w:rPr>
    </w:lvl>
    <w:lvl w:ilvl="5" w:tplc="6AAA8EB8" w:tentative="1">
      <w:start w:val="1"/>
      <w:numFmt w:val="bullet"/>
      <w:lvlText w:val=""/>
      <w:lvlJc w:val="left"/>
      <w:pPr>
        <w:tabs>
          <w:tab w:val="num" w:pos="4320"/>
        </w:tabs>
        <w:ind w:left="4320" w:hanging="360"/>
      </w:pPr>
      <w:rPr>
        <w:rFonts w:ascii="Wingdings" w:hAnsi="Wingdings" w:hint="default"/>
      </w:rPr>
    </w:lvl>
    <w:lvl w:ilvl="6" w:tplc="C2385D44" w:tentative="1">
      <w:start w:val="1"/>
      <w:numFmt w:val="bullet"/>
      <w:lvlText w:val=""/>
      <w:lvlJc w:val="left"/>
      <w:pPr>
        <w:tabs>
          <w:tab w:val="num" w:pos="5040"/>
        </w:tabs>
        <w:ind w:left="5040" w:hanging="360"/>
      </w:pPr>
      <w:rPr>
        <w:rFonts w:ascii="Wingdings" w:hAnsi="Wingdings" w:hint="default"/>
      </w:rPr>
    </w:lvl>
    <w:lvl w:ilvl="7" w:tplc="8646BAEC" w:tentative="1">
      <w:start w:val="1"/>
      <w:numFmt w:val="bullet"/>
      <w:lvlText w:val=""/>
      <w:lvlJc w:val="left"/>
      <w:pPr>
        <w:tabs>
          <w:tab w:val="num" w:pos="5760"/>
        </w:tabs>
        <w:ind w:left="5760" w:hanging="360"/>
      </w:pPr>
      <w:rPr>
        <w:rFonts w:ascii="Wingdings" w:hAnsi="Wingdings" w:hint="default"/>
      </w:rPr>
    </w:lvl>
    <w:lvl w:ilvl="8" w:tplc="9210D3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236A86"/>
    <w:multiLevelType w:val="hybridMultilevel"/>
    <w:tmpl w:val="B73AA03C"/>
    <w:lvl w:ilvl="0" w:tplc="7D1C2260">
      <w:start w:val="1"/>
      <w:numFmt w:val="taiwaneseCountingThousand"/>
      <w:lvlText w:val="%1、"/>
      <w:lvlJc w:val="left"/>
      <w:pPr>
        <w:tabs>
          <w:tab w:val="num" w:pos="390"/>
        </w:tabs>
        <w:ind w:left="390" w:hanging="390"/>
      </w:pPr>
      <w:rPr>
        <w:rFonts w:hint="eastAsia"/>
        <w:sz w:val="20"/>
      </w:rPr>
    </w:lvl>
    <w:lvl w:ilvl="1" w:tplc="BE2C37C4">
      <w:start w:val="1"/>
      <w:numFmt w:val="decimal"/>
      <w:lvlText w:val="%2."/>
      <w:lvlJc w:val="left"/>
      <w:pPr>
        <w:tabs>
          <w:tab w:val="num" w:pos="840"/>
        </w:tabs>
        <w:ind w:left="840" w:hanging="360"/>
      </w:pPr>
      <w:rPr>
        <w:rFonts w:hint="eastAsia"/>
      </w:rPr>
    </w:lvl>
    <w:lvl w:ilvl="2" w:tplc="BD8ADE22">
      <w:start w:val="1"/>
      <w:numFmt w:val="upperLetter"/>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70E25B79"/>
    <w:multiLevelType w:val="hybridMultilevel"/>
    <w:tmpl w:val="80D2796A"/>
    <w:lvl w:ilvl="0" w:tplc="43E6301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5FF01F8"/>
    <w:multiLevelType w:val="hybridMultilevel"/>
    <w:tmpl w:val="8410B8C8"/>
    <w:lvl w:ilvl="0" w:tplc="F8F0CC8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88A16CE"/>
    <w:multiLevelType w:val="hybridMultilevel"/>
    <w:tmpl w:val="4894C596"/>
    <w:lvl w:ilvl="0" w:tplc="889AFDC4">
      <w:start w:val="1"/>
      <w:numFmt w:val="bullet"/>
      <w:lvlText w:val=""/>
      <w:lvlJc w:val="left"/>
      <w:pPr>
        <w:tabs>
          <w:tab w:val="num" w:pos="720"/>
        </w:tabs>
        <w:ind w:left="720" w:hanging="360"/>
      </w:pPr>
      <w:rPr>
        <w:rFonts w:ascii="Wingdings" w:hAnsi="Wingdings" w:hint="default"/>
      </w:rPr>
    </w:lvl>
    <w:lvl w:ilvl="1" w:tplc="D1C4099C" w:tentative="1">
      <w:start w:val="1"/>
      <w:numFmt w:val="bullet"/>
      <w:lvlText w:val=""/>
      <w:lvlJc w:val="left"/>
      <w:pPr>
        <w:tabs>
          <w:tab w:val="num" w:pos="1440"/>
        </w:tabs>
        <w:ind w:left="1440" w:hanging="360"/>
      </w:pPr>
      <w:rPr>
        <w:rFonts w:ascii="Wingdings" w:hAnsi="Wingdings" w:hint="default"/>
      </w:rPr>
    </w:lvl>
    <w:lvl w:ilvl="2" w:tplc="EFD2FFE2" w:tentative="1">
      <w:start w:val="1"/>
      <w:numFmt w:val="bullet"/>
      <w:lvlText w:val=""/>
      <w:lvlJc w:val="left"/>
      <w:pPr>
        <w:tabs>
          <w:tab w:val="num" w:pos="2160"/>
        </w:tabs>
        <w:ind w:left="2160" w:hanging="360"/>
      </w:pPr>
      <w:rPr>
        <w:rFonts w:ascii="Wingdings" w:hAnsi="Wingdings" w:hint="default"/>
      </w:rPr>
    </w:lvl>
    <w:lvl w:ilvl="3" w:tplc="2962DA62" w:tentative="1">
      <w:start w:val="1"/>
      <w:numFmt w:val="bullet"/>
      <w:lvlText w:val=""/>
      <w:lvlJc w:val="left"/>
      <w:pPr>
        <w:tabs>
          <w:tab w:val="num" w:pos="2880"/>
        </w:tabs>
        <w:ind w:left="2880" w:hanging="360"/>
      </w:pPr>
      <w:rPr>
        <w:rFonts w:ascii="Wingdings" w:hAnsi="Wingdings" w:hint="default"/>
      </w:rPr>
    </w:lvl>
    <w:lvl w:ilvl="4" w:tplc="6B3A3270" w:tentative="1">
      <w:start w:val="1"/>
      <w:numFmt w:val="bullet"/>
      <w:lvlText w:val=""/>
      <w:lvlJc w:val="left"/>
      <w:pPr>
        <w:tabs>
          <w:tab w:val="num" w:pos="3600"/>
        </w:tabs>
        <w:ind w:left="3600" w:hanging="360"/>
      </w:pPr>
      <w:rPr>
        <w:rFonts w:ascii="Wingdings" w:hAnsi="Wingdings" w:hint="default"/>
      </w:rPr>
    </w:lvl>
    <w:lvl w:ilvl="5" w:tplc="70A01262" w:tentative="1">
      <w:start w:val="1"/>
      <w:numFmt w:val="bullet"/>
      <w:lvlText w:val=""/>
      <w:lvlJc w:val="left"/>
      <w:pPr>
        <w:tabs>
          <w:tab w:val="num" w:pos="4320"/>
        </w:tabs>
        <w:ind w:left="4320" w:hanging="360"/>
      </w:pPr>
      <w:rPr>
        <w:rFonts w:ascii="Wingdings" w:hAnsi="Wingdings" w:hint="default"/>
      </w:rPr>
    </w:lvl>
    <w:lvl w:ilvl="6" w:tplc="760AD36E" w:tentative="1">
      <w:start w:val="1"/>
      <w:numFmt w:val="bullet"/>
      <w:lvlText w:val=""/>
      <w:lvlJc w:val="left"/>
      <w:pPr>
        <w:tabs>
          <w:tab w:val="num" w:pos="5040"/>
        </w:tabs>
        <w:ind w:left="5040" w:hanging="360"/>
      </w:pPr>
      <w:rPr>
        <w:rFonts w:ascii="Wingdings" w:hAnsi="Wingdings" w:hint="default"/>
      </w:rPr>
    </w:lvl>
    <w:lvl w:ilvl="7" w:tplc="BAB2DE60" w:tentative="1">
      <w:start w:val="1"/>
      <w:numFmt w:val="bullet"/>
      <w:lvlText w:val=""/>
      <w:lvlJc w:val="left"/>
      <w:pPr>
        <w:tabs>
          <w:tab w:val="num" w:pos="5760"/>
        </w:tabs>
        <w:ind w:left="5760" w:hanging="360"/>
      </w:pPr>
      <w:rPr>
        <w:rFonts w:ascii="Wingdings" w:hAnsi="Wingdings" w:hint="default"/>
      </w:rPr>
    </w:lvl>
    <w:lvl w:ilvl="8" w:tplc="9340A488"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numFmt w:val="bullet"/>
        <w:lvlText w:val=""/>
        <w:legacy w:legacy="1" w:legacySpace="0" w:legacyIndent="0"/>
        <w:lvlJc w:val="left"/>
        <w:rPr>
          <w:rFonts w:ascii="Monotype Sorts" w:hAnsi="Monotype Sorts" w:hint="default"/>
          <w:sz w:val="52"/>
        </w:rPr>
      </w:lvl>
    </w:lvlOverride>
  </w:num>
  <w:num w:numId="2">
    <w:abstractNumId w:val="15"/>
  </w:num>
  <w:num w:numId="3">
    <w:abstractNumId w:val="5"/>
  </w:num>
  <w:num w:numId="4">
    <w:abstractNumId w:val="20"/>
  </w:num>
  <w:num w:numId="5">
    <w:abstractNumId w:val="7"/>
  </w:num>
  <w:num w:numId="6">
    <w:abstractNumId w:val="8"/>
  </w:num>
  <w:num w:numId="7">
    <w:abstractNumId w:val="21"/>
  </w:num>
  <w:num w:numId="8">
    <w:abstractNumId w:val="34"/>
  </w:num>
  <w:num w:numId="9">
    <w:abstractNumId w:val="17"/>
  </w:num>
  <w:num w:numId="10">
    <w:abstractNumId w:val="14"/>
  </w:num>
  <w:num w:numId="11">
    <w:abstractNumId w:val="6"/>
  </w:num>
  <w:num w:numId="12">
    <w:abstractNumId w:val="12"/>
  </w:num>
  <w:num w:numId="13">
    <w:abstractNumId w:val="9"/>
  </w:num>
  <w:num w:numId="14">
    <w:abstractNumId w:val="29"/>
  </w:num>
  <w:num w:numId="15">
    <w:abstractNumId w:val="25"/>
  </w:num>
  <w:num w:numId="16">
    <w:abstractNumId w:val="2"/>
  </w:num>
  <w:num w:numId="17">
    <w:abstractNumId w:val="31"/>
  </w:num>
  <w:num w:numId="18">
    <w:abstractNumId w:val="19"/>
  </w:num>
  <w:num w:numId="19">
    <w:abstractNumId w:val="35"/>
  </w:num>
  <w:num w:numId="20">
    <w:abstractNumId w:val="33"/>
  </w:num>
  <w:num w:numId="21">
    <w:abstractNumId w:val="30"/>
  </w:num>
  <w:num w:numId="22">
    <w:abstractNumId w:val="13"/>
  </w:num>
  <w:num w:numId="23">
    <w:abstractNumId w:val="27"/>
  </w:num>
  <w:num w:numId="24">
    <w:abstractNumId w:val="24"/>
  </w:num>
  <w:num w:numId="25">
    <w:abstractNumId w:val="22"/>
  </w:num>
  <w:num w:numId="26">
    <w:abstractNumId w:val="4"/>
  </w:num>
  <w:num w:numId="27">
    <w:abstractNumId w:val="3"/>
  </w:num>
  <w:num w:numId="28">
    <w:abstractNumId w:val="26"/>
  </w:num>
  <w:num w:numId="29">
    <w:abstractNumId w:val="23"/>
  </w:num>
  <w:num w:numId="30">
    <w:abstractNumId w:val="11"/>
  </w:num>
  <w:num w:numId="31">
    <w:abstractNumId w:val="36"/>
  </w:num>
  <w:num w:numId="32">
    <w:abstractNumId w:val="10"/>
  </w:num>
  <w:num w:numId="33">
    <w:abstractNumId w:val="32"/>
  </w:num>
  <w:num w:numId="34">
    <w:abstractNumId w:val="16"/>
  </w:num>
  <w:num w:numId="35">
    <w:abstractNumId w:val="28"/>
  </w:num>
  <w:num w:numId="36">
    <w:abstractNumId w:val="18"/>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2C"/>
    <w:rsid w:val="0000509B"/>
    <w:rsid w:val="00005DDF"/>
    <w:rsid w:val="000103CB"/>
    <w:rsid w:val="00012AC0"/>
    <w:rsid w:val="00014978"/>
    <w:rsid w:val="00016C5E"/>
    <w:rsid w:val="000171C0"/>
    <w:rsid w:val="00017CC2"/>
    <w:rsid w:val="00023010"/>
    <w:rsid w:val="00024454"/>
    <w:rsid w:val="00024CEB"/>
    <w:rsid w:val="0002614C"/>
    <w:rsid w:val="00030E19"/>
    <w:rsid w:val="00031125"/>
    <w:rsid w:val="00033689"/>
    <w:rsid w:val="000361CA"/>
    <w:rsid w:val="00037838"/>
    <w:rsid w:val="000418E4"/>
    <w:rsid w:val="00042C8C"/>
    <w:rsid w:val="00045A06"/>
    <w:rsid w:val="000476F5"/>
    <w:rsid w:val="00050941"/>
    <w:rsid w:val="00051D1E"/>
    <w:rsid w:val="00052D94"/>
    <w:rsid w:val="0005377E"/>
    <w:rsid w:val="00056501"/>
    <w:rsid w:val="000573B5"/>
    <w:rsid w:val="00063E2B"/>
    <w:rsid w:val="00064B81"/>
    <w:rsid w:val="00065BB9"/>
    <w:rsid w:val="00067738"/>
    <w:rsid w:val="000705A3"/>
    <w:rsid w:val="00071EBE"/>
    <w:rsid w:val="0007450F"/>
    <w:rsid w:val="0007454A"/>
    <w:rsid w:val="0007517F"/>
    <w:rsid w:val="00077DE0"/>
    <w:rsid w:val="00080A79"/>
    <w:rsid w:val="000848E3"/>
    <w:rsid w:val="00084AFD"/>
    <w:rsid w:val="00085CBE"/>
    <w:rsid w:val="00087CEF"/>
    <w:rsid w:val="000900E2"/>
    <w:rsid w:val="00090441"/>
    <w:rsid w:val="0009138F"/>
    <w:rsid w:val="00095927"/>
    <w:rsid w:val="00097042"/>
    <w:rsid w:val="000A02B1"/>
    <w:rsid w:val="000A1118"/>
    <w:rsid w:val="000A159C"/>
    <w:rsid w:val="000A2589"/>
    <w:rsid w:val="000A3378"/>
    <w:rsid w:val="000A6924"/>
    <w:rsid w:val="000A7200"/>
    <w:rsid w:val="000B3D92"/>
    <w:rsid w:val="000B66AF"/>
    <w:rsid w:val="000B74B8"/>
    <w:rsid w:val="000C0C2F"/>
    <w:rsid w:val="000C1219"/>
    <w:rsid w:val="000C2B65"/>
    <w:rsid w:val="000C4087"/>
    <w:rsid w:val="000C4C4D"/>
    <w:rsid w:val="000C571B"/>
    <w:rsid w:val="000C5AF7"/>
    <w:rsid w:val="000D27F6"/>
    <w:rsid w:val="000D330E"/>
    <w:rsid w:val="000D3FF6"/>
    <w:rsid w:val="000D4514"/>
    <w:rsid w:val="000E0AE8"/>
    <w:rsid w:val="000E1B99"/>
    <w:rsid w:val="000E2070"/>
    <w:rsid w:val="000E45E3"/>
    <w:rsid w:val="000E5473"/>
    <w:rsid w:val="000F1683"/>
    <w:rsid w:val="000F490F"/>
    <w:rsid w:val="000F53A8"/>
    <w:rsid w:val="000F6BDB"/>
    <w:rsid w:val="000F7DFF"/>
    <w:rsid w:val="00100640"/>
    <w:rsid w:val="00106510"/>
    <w:rsid w:val="001145C4"/>
    <w:rsid w:val="00115EF7"/>
    <w:rsid w:val="00116784"/>
    <w:rsid w:val="001250CC"/>
    <w:rsid w:val="00125B57"/>
    <w:rsid w:val="00127C9A"/>
    <w:rsid w:val="0013001A"/>
    <w:rsid w:val="001315E7"/>
    <w:rsid w:val="00132B19"/>
    <w:rsid w:val="00133845"/>
    <w:rsid w:val="00143336"/>
    <w:rsid w:val="00143365"/>
    <w:rsid w:val="00144FAD"/>
    <w:rsid w:val="00145622"/>
    <w:rsid w:val="001470B5"/>
    <w:rsid w:val="001511B4"/>
    <w:rsid w:val="00152C92"/>
    <w:rsid w:val="00152F6D"/>
    <w:rsid w:val="00153EA5"/>
    <w:rsid w:val="00153F87"/>
    <w:rsid w:val="001544E0"/>
    <w:rsid w:val="0015456F"/>
    <w:rsid w:val="00157977"/>
    <w:rsid w:val="00166370"/>
    <w:rsid w:val="001678B8"/>
    <w:rsid w:val="001700EE"/>
    <w:rsid w:val="00173287"/>
    <w:rsid w:val="0017379C"/>
    <w:rsid w:val="001758F5"/>
    <w:rsid w:val="00177929"/>
    <w:rsid w:val="00177F87"/>
    <w:rsid w:val="00180A19"/>
    <w:rsid w:val="00181DC1"/>
    <w:rsid w:val="00182681"/>
    <w:rsid w:val="001862EC"/>
    <w:rsid w:val="00186A6F"/>
    <w:rsid w:val="0019084B"/>
    <w:rsid w:val="0019107F"/>
    <w:rsid w:val="00192DA0"/>
    <w:rsid w:val="00192F2B"/>
    <w:rsid w:val="001941BD"/>
    <w:rsid w:val="0019429B"/>
    <w:rsid w:val="00196FED"/>
    <w:rsid w:val="00197791"/>
    <w:rsid w:val="00197929"/>
    <w:rsid w:val="001A0EC0"/>
    <w:rsid w:val="001A2781"/>
    <w:rsid w:val="001A5DFF"/>
    <w:rsid w:val="001A6E05"/>
    <w:rsid w:val="001A7B62"/>
    <w:rsid w:val="001A7BFA"/>
    <w:rsid w:val="001B3AF8"/>
    <w:rsid w:val="001B5100"/>
    <w:rsid w:val="001B5432"/>
    <w:rsid w:val="001B5673"/>
    <w:rsid w:val="001B684B"/>
    <w:rsid w:val="001C1177"/>
    <w:rsid w:val="001C2CD5"/>
    <w:rsid w:val="001C3DDC"/>
    <w:rsid w:val="001C4A56"/>
    <w:rsid w:val="001C4BC8"/>
    <w:rsid w:val="001C4CE9"/>
    <w:rsid w:val="001C64DB"/>
    <w:rsid w:val="001D0F21"/>
    <w:rsid w:val="001D1017"/>
    <w:rsid w:val="001D1C7E"/>
    <w:rsid w:val="001D212A"/>
    <w:rsid w:val="001D4860"/>
    <w:rsid w:val="001D5C56"/>
    <w:rsid w:val="001D615F"/>
    <w:rsid w:val="001D6DDD"/>
    <w:rsid w:val="001D7FAD"/>
    <w:rsid w:val="001E0819"/>
    <w:rsid w:val="001E2A5F"/>
    <w:rsid w:val="001E2B71"/>
    <w:rsid w:val="001E6E86"/>
    <w:rsid w:val="001E7381"/>
    <w:rsid w:val="001E767E"/>
    <w:rsid w:val="001F00DC"/>
    <w:rsid w:val="001F05B6"/>
    <w:rsid w:val="001F0D3E"/>
    <w:rsid w:val="001F3039"/>
    <w:rsid w:val="001F4BCE"/>
    <w:rsid w:val="001F5B30"/>
    <w:rsid w:val="001F66B2"/>
    <w:rsid w:val="001F79A2"/>
    <w:rsid w:val="00204F5E"/>
    <w:rsid w:val="002067DF"/>
    <w:rsid w:val="00210C65"/>
    <w:rsid w:val="002176F7"/>
    <w:rsid w:val="00221D7C"/>
    <w:rsid w:val="00222149"/>
    <w:rsid w:val="002250AA"/>
    <w:rsid w:val="00232C20"/>
    <w:rsid w:val="00233B9A"/>
    <w:rsid w:val="00234C47"/>
    <w:rsid w:val="00236905"/>
    <w:rsid w:val="00237AFB"/>
    <w:rsid w:val="00240DCE"/>
    <w:rsid w:val="00242683"/>
    <w:rsid w:val="002434C0"/>
    <w:rsid w:val="00244DD5"/>
    <w:rsid w:val="00250E31"/>
    <w:rsid w:val="00250EB8"/>
    <w:rsid w:val="00252B76"/>
    <w:rsid w:val="00254B76"/>
    <w:rsid w:val="00256D4F"/>
    <w:rsid w:val="00263136"/>
    <w:rsid w:val="00263CB7"/>
    <w:rsid w:val="00266B88"/>
    <w:rsid w:val="00266D46"/>
    <w:rsid w:val="00273649"/>
    <w:rsid w:val="00275FBC"/>
    <w:rsid w:val="00276AB1"/>
    <w:rsid w:val="002775CF"/>
    <w:rsid w:val="00277DF5"/>
    <w:rsid w:val="002807CD"/>
    <w:rsid w:val="00282D91"/>
    <w:rsid w:val="002832AE"/>
    <w:rsid w:val="00284924"/>
    <w:rsid w:val="00284963"/>
    <w:rsid w:val="00285876"/>
    <w:rsid w:val="00285EEB"/>
    <w:rsid w:val="002869F4"/>
    <w:rsid w:val="00293837"/>
    <w:rsid w:val="002969AE"/>
    <w:rsid w:val="002A0F63"/>
    <w:rsid w:val="002A6C52"/>
    <w:rsid w:val="002B1FEC"/>
    <w:rsid w:val="002B42F6"/>
    <w:rsid w:val="002C058E"/>
    <w:rsid w:val="002C08E0"/>
    <w:rsid w:val="002C0DAF"/>
    <w:rsid w:val="002C1496"/>
    <w:rsid w:val="002C17E2"/>
    <w:rsid w:val="002C19FE"/>
    <w:rsid w:val="002C1AB9"/>
    <w:rsid w:val="002C305F"/>
    <w:rsid w:val="002C4A1C"/>
    <w:rsid w:val="002C5F9A"/>
    <w:rsid w:val="002C73BA"/>
    <w:rsid w:val="002D31CC"/>
    <w:rsid w:val="002D3C6F"/>
    <w:rsid w:val="002E1899"/>
    <w:rsid w:val="002E2FAE"/>
    <w:rsid w:val="002E5053"/>
    <w:rsid w:val="002E6B24"/>
    <w:rsid w:val="002E6C72"/>
    <w:rsid w:val="002E71EF"/>
    <w:rsid w:val="002F43AC"/>
    <w:rsid w:val="002F7E08"/>
    <w:rsid w:val="00305BE4"/>
    <w:rsid w:val="003068F1"/>
    <w:rsid w:val="00310A6E"/>
    <w:rsid w:val="00310B03"/>
    <w:rsid w:val="00311228"/>
    <w:rsid w:val="00312D08"/>
    <w:rsid w:val="003137FA"/>
    <w:rsid w:val="00313CEB"/>
    <w:rsid w:val="00317ED0"/>
    <w:rsid w:val="00320D3A"/>
    <w:rsid w:val="00323E5D"/>
    <w:rsid w:val="00324908"/>
    <w:rsid w:val="003253B0"/>
    <w:rsid w:val="00326C0E"/>
    <w:rsid w:val="00332145"/>
    <w:rsid w:val="00332748"/>
    <w:rsid w:val="00332E43"/>
    <w:rsid w:val="00333468"/>
    <w:rsid w:val="00336FEE"/>
    <w:rsid w:val="0034019E"/>
    <w:rsid w:val="00343A2F"/>
    <w:rsid w:val="00345738"/>
    <w:rsid w:val="00346FDF"/>
    <w:rsid w:val="00352AAF"/>
    <w:rsid w:val="00354DBD"/>
    <w:rsid w:val="003554B2"/>
    <w:rsid w:val="0035646C"/>
    <w:rsid w:val="003575D8"/>
    <w:rsid w:val="003606D5"/>
    <w:rsid w:val="00361A4D"/>
    <w:rsid w:val="00364679"/>
    <w:rsid w:val="003657EB"/>
    <w:rsid w:val="00366611"/>
    <w:rsid w:val="00372C8B"/>
    <w:rsid w:val="00374C06"/>
    <w:rsid w:val="00376B7D"/>
    <w:rsid w:val="00376D0D"/>
    <w:rsid w:val="00377A11"/>
    <w:rsid w:val="00382755"/>
    <w:rsid w:val="003842B2"/>
    <w:rsid w:val="00385200"/>
    <w:rsid w:val="00385B44"/>
    <w:rsid w:val="00385F7A"/>
    <w:rsid w:val="0038756A"/>
    <w:rsid w:val="00390EAB"/>
    <w:rsid w:val="00392A2B"/>
    <w:rsid w:val="0039473D"/>
    <w:rsid w:val="003A3C12"/>
    <w:rsid w:val="003A4AA7"/>
    <w:rsid w:val="003B4B2D"/>
    <w:rsid w:val="003B540B"/>
    <w:rsid w:val="003B5458"/>
    <w:rsid w:val="003B7ECB"/>
    <w:rsid w:val="003C03A3"/>
    <w:rsid w:val="003C23D5"/>
    <w:rsid w:val="003C282E"/>
    <w:rsid w:val="003C41AF"/>
    <w:rsid w:val="003C5BC0"/>
    <w:rsid w:val="003D08B6"/>
    <w:rsid w:val="003D50C9"/>
    <w:rsid w:val="003D6EF0"/>
    <w:rsid w:val="003D7FDF"/>
    <w:rsid w:val="003E166A"/>
    <w:rsid w:val="003E1B0C"/>
    <w:rsid w:val="003E28BF"/>
    <w:rsid w:val="003E29A6"/>
    <w:rsid w:val="003E491F"/>
    <w:rsid w:val="003E50B2"/>
    <w:rsid w:val="003F1460"/>
    <w:rsid w:val="003F345E"/>
    <w:rsid w:val="003F443A"/>
    <w:rsid w:val="003F536E"/>
    <w:rsid w:val="003F6A57"/>
    <w:rsid w:val="00402819"/>
    <w:rsid w:val="00402EFB"/>
    <w:rsid w:val="004049DF"/>
    <w:rsid w:val="0040506A"/>
    <w:rsid w:val="00406904"/>
    <w:rsid w:val="00406D4A"/>
    <w:rsid w:val="00412B92"/>
    <w:rsid w:val="00413F8A"/>
    <w:rsid w:val="004142FC"/>
    <w:rsid w:val="0041780B"/>
    <w:rsid w:val="00423AC9"/>
    <w:rsid w:val="004260D4"/>
    <w:rsid w:val="00426556"/>
    <w:rsid w:val="00426FBF"/>
    <w:rsid w:val="00427B13"/>
    <w:rsid w:val="00435541"/>
    <w:rsid w:val="0043706B"/>
    <w:rsid w:val="0044011F"/>
    <w:rsid w:val="004441EA"/>
    <w:rsid w:val="0044565F"/>
    <w:rsid w:val="00445978"/>
    <w:rsid w:val="00452431"/>
    <w:rsid w:val="004544A6"/>
    <w:rsid w:val="00454AD7"/>
    <w:rsid w:val="00454BD6"/>
    <w:rsid w:val="00454D68"/>
    <w:rsid w:val="00454FB3"/>
    <w:rsid w:val="00454FC0"/>
    <w:rsid w:val="0045592E"/>
    <w:rsid w:val="00457BDE"/>
    <w:rsid w:val="00460440"/>
    <w:rsid w:val="0046239B"/>
    <w:rsid w:val="004644C9"/>
    <w:rsid w:val="00466C0C"/>
    <w:rsid w:val="00467796"/>
    <w:rsid w:val="0047348D"/>
    <w:rsid w:val="00474000"/>
    <w:rsid w:val="00475096"/>
    <w:rsid w:val="00483534"/>
    <w:rsid w:val="0048371F"/>
    <w:rsid w:val="00483DDD"/>
    <w:rsid w:val="00486D2A"/>
    <w:rsid w:val="00487C12"/>
    <w:rsid w:val="004920D5"/>
    <w:rsid w:val="00492DC6"/>
    <w:rsid w:val="00493CCE"/>
    <w:rsid w:val="00494DF6"/>
    <w:rsid w:val="00494FA2"/>
    <w:rsid w:val="00495273"/>
    <w:rsid w:val="004969E1"/>
    <w:rsid w:val="004A1BA3"/>
    <w:rsid w:val="004A1C24"/>
    <w:rsid w:val="004A3D91"/>
    <w:rsid w:val="004A5D53"/>
    <w:rsid w:val="004B224F"/>
    <w:rsid w:val="004B559E"/>
    <w:rsid w:val="004B596D"/>
    <w:rsid w:val="004C045A"/>
    <w:rsid w:val="004C1461"/>
    <w:rsid w:val="004C2B3C"/>
    <w:rsid w:val="004C32E9"/>
    <w:rsid w:val="004C62EA"/>
    <w:rsid w:val="004C77C6"/>
    <w:rsid w:val="004D24B8"/>
    <w:rsid w:val="004D35BA"/>
    <w:rsid w:val="004D55C9"/>
    <w:rsid w:val="004D6F67"/>
    <w:rsid w:val="004E1B16"/>
    <w:rsid w:val="004E1F9F"/>
    <w:rsid w:val="004E23F2"/>
    <w:rsid w:val="004E2E7D"/>
    <w:rsid w:val="004E3015"/>
    <w:rsid w:val="004E3992"/>
    <w:rsid w:val="004E7759"/>
    <w:rsid w:val="004E7AAB"/>
    <w:rsid w:val="004F09DE"/>
    <w:rsid w:val="004F138E"/>
    <w:rsid w:val="004F38D6"/>
    <w:rsid w:val="004F3D69"/>
    <w:rsid w:val="004F4448"/>
    <w:rsid w:val="004F5AE7"/>
    <w:rsid w:val="004F6DC3"/>
    <w:rsid w:val="004F71E6"/>
    <w:rsid w:val="00503E34"/>
    <w:rsid w:val="00505758"/>
    <w:rsid w:val="00511365"/>
    <w:rsid w:val="00515086"/>
    <w:rsid w:val="0052158A"/>
    <w:rsid w:val="00523C4D"/>
    <w:rsid w:val="00524EAD"/>
    <w:rsid w:val="00526F03"/>
    <w:rsid w:val="005327E8"/>
    <w:rsid w:val="00533FFD"/>
    <w:rsid w:val="00534746"/>
    <w:rsid w:val="00534898"/>
    <w:rsid w:val="0053553B"/>
    <w:rsid w:val="005407C7"/>
    <w:rsid w:val="00540D68"/>
    <w:rsid w:val="00541C6B"/>
    <w:rsid w:val="0054348D"/>
    <w:rsid w:val="00544836"/>
    <w:rsid w:val="00544EF9"/>
    <w:rsid w:val="00546A32"/>
    <w:rsid w:val="00547ACF"/>
    <w:rsid w:val="00556707"/>
    <w:rsid w:val="005629B1"/>
    <w:rsid w:val="005632FB"/>
    <w:rsid w:val="00563BC9"/>
    <w:rsid w:val="00564F0C"/>
    <w:rsid w:val="00566010"/>
    <w:rsid w:val="00566095"/>
    <w:rsid w:val="00566B4C"/>
    <w:rsid w:val="00567D8A"/>
    <w:rsid w:val="0057341E"/>
    <w:rsid w:val="005734AE"/>
    <w:rsid w:val="005735E9"/>
    <w:rsid w:val="00575630"/>
    <w:rsid w:val="0057705C"/>
    <w:rsid w:val="00580A95"/>
    <w:rsid w:val="0058730F"/>
    <w:rsid w:val="0059036B"/>
    <w:rsid w:val="0059143F"/>
    <w:rsid w:val="00592739"/>
    <w:rsid w:val="00592B40"/>
    <w:rsid w:val="00592C1E"/>
    <w:rsid w:val="005934C9"/>
    <w:rsid w:val="00593591"/>
    <w:rsid w:val="00594091"/>
    <w:rsid w:val="0059432E"/>
    <w:rsid w:val="00596682"/>
    <w:rsid w:val="00597143"/>
    <w:rsid w:val="005A2E7B"/>
    <w:rsid w:val="005A3C93"/>
    <w:rsid w:val="005A46AB"/>
    <w:rsid w:val="005A593C"/>
    <w:rsid w:val="005A6FC6"/>
    <w:rsid w:val="005A75EA"/>
    <w:rsid w:val="005B0C5F"/>
    <w:rsid w:val="005B19E2"/>
    <w:rsid w:val="005B22B6"/>
    <w:rsid w:val="005B3ECB"/>
    <w:rsid w:val="005B4709"/>
    <w:rsid w:val="005B55BB"/>
    <w:rsid w:val="005B7032"/>
    <w:rsid w:val="005B7C42"/>
    <w:rsid w:val="005C3F03"/>
    <w:rsid w:val="005C6865"/>
    <w:rsid w:val="005C7434"/>
    <w:rsid w:val="005C75BC"/>
    <w:rsid w:val="005D0498"/>
    <w:rsid w:val="005D071A"/>
    <w:rsid w:val="005D19ED"/>
    <w:rsid w:val="005D2B32"/>
    <w:rsid w:val="005D720B"/>
    <w:rsid w:val="005E00BF"/>
    <w:rsid w:val="005E1C79"/>
    <w:rsid w:val="005E28A6"/>
    <w:rsid w:val="005E4599"/>
    <w:rsid w:val="005E57E6"/>
    <w:rsid w:val="005E7469"/>
    <w:rsid w:val="005E7D28"/>
    <w:rsid w:val="005F0E56"/>
    <w:rsid w:val="005F0EB4"/>
    <w:rsid w:val="005F4C05"/>
    <w:rsid w:val="00602407"/>
    <w:rsid w:val="00602ADE"/>
    <w:rsid w:val="00602E13"/>
    <w:rsid w:val="00603B84"/>
    <w:rsid w:val="00604115"/>
    <w:rsid w:val="006047C8"/>
    <w:rsid w:val="006048DE"/>
    <w:rsid w:val="00604AD3"/>
    <w:rsid w:val="006104D7"/>
    <w:rsid w:val="00616140"/>
    <w:rsid w:val="00617286"/>
    <w:rsid w:val="00621547"/>
    <w:rsid w:val="00623A7D"/>
    <w:rsid w:val="006240FA"/>
    <w:rsid w:val="00625697"/>
    <w:rsid w:val="00625EF6"/>
    <w:rsid w:val="00634026"/>
    <w:rsid w:val="0063415D"/>
    <w:rsid w:val="006359CA"/>
    <w:rsid w:val="00635A2E"/>
    <w:rsid w:val="006420C7"/>
    <w:rsid w:val="006453E4"/>
    <w:rsid w:val="00650F06"/>
    <w:rsid w:val="00651351"/>
    <w:rsid w:val="006601EF"/>
    <w:rsid w:val="006613F7"/>
    <w:rsid w:val="0066277A"/>
    <w:rsid w:val="00662AEA"/>
    <w:rsid w:val="00664873"/>
    <w:rsid w:val="00665BFD"/>
    <w:rsid w:val="00665EED"/>
    <w:rsid w:val="00666D65"/>
    <w:rsid w:val="00667574"/>
    <w:rsid w:val="00672141"/>
    <w:rsid w:val="00675CDF"/>
    <w:rsid w:val="006801AA"/>
    <w:rsid w:val="00681B7F"/>
    <w:rsid w:val="00685ED6"/>
    <w:rsid w:val="00686D8B"/>
    <w:rsid w:val="00693B11"/>
    <w:rsid w:val="006942E7"/>
    <w:rsid w:val="00695AF5"/>
    <w:rsid w:val="006969DD"/>
    <w:rsid w:val="006A0476"/>
    <w:rsid w:val="006A1810"/>
    <w:rsid w:val="006A2F6E"/>
    <w:rsid w:val="006A6B13"/>
    <w:rsid w:val="006A7CE2"/>
    <w:rsid w:val="006B21D7"/>
    <w:rsid w:val="006B4161"/>
    <w:rsid w:val="006B4360"/>
    <w:rsid w:val="006B485D"/>
    <w:rsid w:val="006B51F7"/>
    <w:rsid w:val="006B562E"/>
    <w:rsid w:val="006B7026"/>
    <w:rsid w:val="006C0501"/>
    <w:rsid w:val="006C3F90"/>
    <w:rsid w:val="006C6AF1"/>
    <w:rsid w:val="006D0407"/>
    <w:rsid w:val="006D09E4"/>
    <w:rsid w:val="006D31E0"/>
    <w:rsid w:val="006E13F3"/>
    <w:rsid w:val="006E17F9"/>
    <w:rsid w:val="006E2EF6"/>
    <w:rsid w:val="006E33A8"/>
    <w:rsid w:val="006E63AA"/>
    <w:rsid w:val="006F0D6D"/>
    <w:rsid w:val="006F1AA1"/>
    <w:rsid w:val="006F2297"/>
    <w:rsid w:val="006F38BB"/>
    <w:rsid w:val="006F5A2A"/>
    <w:rsid w:val="007011D6"/>
    <w:rsid w:val="00703295"/>
    <w:rsid w:val="007113B7"/>
    <w:rsid w:val="00713534"/>
    <w:rsid w:val="00714C8A"/>
    <w:rsid w:val="0071522C"/>
    <w:rsid w:val="0071572A"/>
    <w:rsid w:val="007177C1"/>
    <w:rsid w:val="00720FCB"/>
    <w:rsid w:val="00722D77"/>
    <w:rsid w:val="00724163"/>
    <w:rsid w:val="00725C27"/>
    <w:rsid w:val="007270C9"/>
    <w:rsid w:val="00731F7C"/>
    <w:rsid w:val="00732A1E"/>
    <w:rsid w:val="00732C07"/>
    <w:rsid w:val="00733253"/>
    <w:rsid w:val="00735248"/>
    <w:rsid w:val="0073531A"/>
    <w:rsid w:val="00737C80"/>
    <w:rsid w:val="00742F24"/>
    <w:rsid w:val="0074358E"/>
    <w:rsid w:val="00743A64"/>
    <w:rsid w:val="00743F18"/>
    <w:rsid w:val="00744C14"/>
    <w:rsid w:val="00745CCD"/>
    <w:rsid w:val="00746CA2"/>
    <w:rsid w:val="00754355"/>
    <w:rsid w:val="00755E5E"/>
    <w:rsid w:val="0076359D"/>
    <w:rsid w:val="00765FE9"/>
    <w:rsid w:val="00766200"/>
    <w:rsid w:val="0077229F"/>
    <w:rsid w:val="007739DB"/>
    <w:rsid w:val="00777927"/>
    <w:rsid w:val="00784FC1"/>
    <w:rsid w:val="007859EF"/>
    <w:rsid w:val="00787E6D"/>
    <w:rsid w:val="00790633"/>
    <w:rsid w:val="0079120F"/>
    <w:rsid w:val="00791789"/>
    <w:rsid w:val="00791857"/>
    <w:rsid w:val="00792476"/>
    <w:rsid w:val="00794ED9"/>
    <w:rsid w:val="00797428"/>
    <w:rsid w:val="007A65DD"/>
    <w:rsid w:val="007A6C31"/>
    <w:rsid w:val="007A6ED9"/>
    <w:rsid w:val="007B0828"/>
    <w:rsid w:val="007B2016"/>
    <w:rsid w:val="007B2421"/>
    <w:rsid w:val="007B280B"/>
    <w:rsid w:val="007B30BF"/>
    <w:rsid w:val="007B4F2F"/>
    <w:rsid w:val="007B52A5"/>
    <w:rsid w:val="007B6C24"/>
    <w:rsid w:val="007C0B5F"/>
    <w:rsid w:val="007C259F"/>
    <w:rsid w:val="007C35DD"/>
    <w:rsid w:val="007C3E65"/>
    <w:rsid w:val="007C3FF7"/>
    <w:rsid w:val="007C6539"/>
    <w:rsid w:val="007C7521"/>
    <w:rsid w:val="007D6C4D"/>
    <w:rsid w:val="007D7543"/>
    <w:rsid w:val="007E1A63"/>
    <w:rsid w:val="007E23AD"/>
    <w:rsid w:val="007E3259"/>
    <w:rsid w:val="007E37E1"/>
    <w:rsid w:val="007E543D"/>
    <w:rsid w:val="007E5840"/>
    <w:rsid w:val="007E755A"/>
    <w:rsid w:val="007F05E6"/>
    <w:rsid w:val="007F0A19"/>
    <w:rsid w:val="007F2892"/>
    <w:rsid w:val="007F28D6"/>
    <w:rsid w:val="007F4DD0"/>
    <w:rsid w:val="007F51ED"/>
    <w:rsid w:val="007F5410"/>
    <w:rsid w:val="007F7DDF"/>
    <w:rsid w:val="008022AA"/>
    <w:rsid w:val="00806EB3"/>
    <w:rsid w:val="008078FE"/>
    <w:rsid w:val="008107D2"/>
    <w:rsid w:val="00810F21"/>
    <w:rsid w:val="00811AD9"/>
    <w:rsid w:val="008138BF"/>
    <w:rsid w:val="00816887"/>
    <w:rsid w:val="00817C3A"/>
    <w:rsid w:val="00824D80"/>
    <w:rsid w:val="008257FA"/>
    <w:rsid w:val="00825AAD"/>
    <w:rsid w:val="0082654A"/>
    <w:rsid w:val="00827048"/>
    <w:rsid w:val="008323F3"/>
    <w:rsid w:val="0083311E"/>
    <w:rsid w:val="00833CA7"/>
    <w:rsid w:val="00836DF0"/>
    <w:rsid w:val="00837C99"/>
    <w:rsid w:val="0084274D"/>
    <w:rsid w:val="00842CF0"/>
    <w:rsid w:val="008435BB"/>
    <w:rsid w:val="0084522B"/>
    <w:rsid w:val="00845869"/>
    <w:rsid w:val="00845AA1"/>
    <w:rsid w:val="0084687F"/>
    <w:rsid w:val="008476CE"/>
    <w:rsid w:val="00850AAE"/>
    <w:rsid w:val="00851BBB"/>
    <w:rsid w:val="0085230D"/>
    <w:rsid w:val="00853B1F"/>
    <w:rsid w:val="00856278"/>
    <w:rsid w:val="0085658F"/>
    <w:rsid w:val="008576E8"/>
    <w:rsid w:val="00857EC6"/>
    <w:rsid w:val="00863953"/>
    <w:rsid w:val="00864996"/>
    <w:rsid w:val="00865B15"/>
    <w:rsid w:val="00867284"/>
    <w:rsid w:val="00870337"/>
    <w:rsid w:val="00870542"/>
    <w:rsid w:val="00870D6A"/>
    <w:rsid w:val="00871A4B"/>
    <w:rsid w:val="0087370B"/>
    <w:rsid w:val="0088187F"/>
    <w:rsid w:val="00881CCC"/>
    <w:rsid w:val="00887F8E"/>
    <w:rsid w:val="0089247B"/>
    <w:rsid w:val="0089248C"/>
    <w:rsid w:val="0089415D"/>
    <w:rsid w:val="00896D55"/>
    <w:rsid w:val="008970A8"/>
    <w:rsid w:val="00897B29"/>
    <w:rsid w:val="008A12B8"/>
    <w:rsid w:val="008A1C3F"/>
    <w:rsid w:val="008A4C5A"/>
    <w:rsid w:val="008A5364"/>
    <w:rsid w:val="008B1822"/>
    <w:rsid w:val="008B46A3"/>
    <w:rsid w:val="008C0DDF"/>
    <w:rsid w:val="008C2EDD"/>
    <w:rsid w:val="008C3329"/>
    <w:rsid w:val="008C557D"/>
    <w:rsid w:val="008D1A60"/>
    <w:rsid w:val="008D3594"/>
    <w:rsid w:val="008D61A2"/>
    <w:rsid w:val="008D6C31"/>
    <w:rsid w:val="008D746F"/>
    <w:rsid w:val="008E3031"/>
    <w:rsid w:val="008E30B2"/>
    <w:rsid w:val="008E384F"/>
    <w:rsid w:val="008E3BE7"/>
    <w:rsid w:val="008E6B64"/>
    <w:rsid w:val="008F1629"/>
    <w:rsid w:val="008F3B2B"/>
    <w:rsid w:val="008F5E94"/>
    <w:rsid w:val="008F6179"/>
    <w:rsid w:val="009007B2"/>
    <w:rsid w:val="0090502C"/>
    <w:rsid w:val="00907D8E"/>
    <w:rsid w:val="00907FE9"/>
    <w:rsid w:val="00907FEE"/>
    <w:rsid w:val="0091037B"/>
    <w:rsid w:val="00911527"/>
    <w:rsid w:val="00912494"/>
    <w:rsid w:val="0091397E"/>
    <w:rsid w:val="00913FEF"/>
    <w:rsid w:val="0091447A"/>
    <w:rsid w:val="00915540"/>
    <w:rsid w:val="0091591A"/>
    <w:rsid w:val="00915EA3"/>
    <w:rsid w:val="00922DB7"/>
    <w:rsid w:val="00927274"/>
    <w:rsid w:val="009324B0"/>
    <w:rsid w:val="0093332E"/>
    <w:rsid w:val="0093463A"/>
    <w:rsid w:val="00935789"/>
    <w:rsid w:val="00937AF7"/>
    <w:rsid w:val="00940B2C"/>
    <w:rsid w:val="00942CB0"/>
    <w:rsid w:val="009437A9"/>
    <w:rsid w:val="00944399"/>
    <w:rsid w:val="0094559A"/>
    <w:rsid w:val="009472D3"/>
    <w:rsid w:val="00950F06"/>
    <w:rsid w:val="00951AED"/>
    <w:rsid w:val="00951BD7"/>
    <w:rsid w:val="00952194"/>
    <w:rsid w:val="009545B4"/>
    <w:rsid w:val="00954ED7"/>
    <w:rsid w:val="0096130E"/>
    <w:rsid w:val="00963A4C"/>
    <w:rsid w:val="0097119D"/>
    <w:rsid w:val="0097481E"/>
    <w:rsid w:val="009836FF"/>
    <w:rsid w:val="00983E2E"/>
    <w:rsid w:val="0098593A"/>
    <w:rsid w:val="009866FF"/>
    <w:rsid w:val="009868CE"/>
    <w:rsid w:val="00990600"/>
    <w:rsid w:val="00990C52"/>
    <w:rsid w:val="009912E3"/>
    <w:rsid w:val="009942EA"/>
    <w:rsid w:val="00994929"/>
    <w:rsid w:val="0099614C"/>
    <w:rsid w:val="00996F50"/>
    <w:rsid w:val="0099730A"/>
    <w:rsid w:val="009A25B1"/>
    <w:rsid w:val="009A3F15"/>
    <w:rsid w:val="009A4F1C"/>
    <w:rsid w:val="009A5F50"/>
    <w:rsid w:val="009B22F1"/>
    <w:rsid w:val="009B414A"/>
    <w:rsid w:val="009B57E7"/>
    <w:rsid w:val="009B5CC6"/>
    <w:rsid w:val="009B6BBA"/>
    <w:rsid w:val="009B6E44"/>
    <w:rsid w:val="009B7280"/>
    <w:rsid w:val="009B7509"/>
    <w:rsid w:val="009C25A7"/>
    <w:rsid w:val="009C264E"/>
    <w:rsid w:val="009C26CC"/>
    <w:rsid w:val="009C3556"/>
    <w:rsid w:val="009C4ECD"/>
    <w:rsid w:val="009C4FDC"/>
    <w:rsid w:val="009C764C"/>
    <w:rsid w:val="009D0A54"/>
    <w:rsid w:val="009D0E68"/>
    <w:rsid w:val="009D134F"/>
    <w:rsid w:val="009D39A2"/>
    <w:rsid w:val="009D6D7F"/>
    <w:rsid w:val="009D7FF5"/>
    <w:rsid w:val="009E04B8"/>
    <w:rsid w:val="009E4589"/>
    <w:rsid w:val="009E56C5"/>
    <w:rsid w:val="009E68ED"/>
    <w:rsid w:val="009E732A"/>
    <w:rsid w:val="009E7C56"/>
    <w:rsid w:val="009F2B3A"/>
    <w:rsid w:val="009F37C7"/>
    <w:rsid w:val="009F44A8"/>
    <w:rsid w:val="009F458E"/>
    <w:rsid w:val="009F4D0A"/>
    <w:rsid w:val="00A009B8"/>
    <w:rsid w:val="00A03D60"/>
    <w:rsid w:val="00A04EB7"/>
    <w:rsid w:val="00A05287"/>
    <w:rsid w:val="00A058A2"/>
    <w:rsid w:val="00A070FD"/>
    <w:rsid w:val="00A07120"/>
    <w:rsid w:val="00A10B02"/>
    <w:rsid w:val="00A10BEF"/>
    <w:rsid w:val="00A1352D"/>
    <w:rsid w:val="00A13E17"/>
    <w:rsid w:val="00A144F1"/>
    <w:rsid w:val="00A15F93"/>
    <w:rsid w:val="00A16AAC"/>
    <w:rsid w:val="00A2056D"/>
    <w:rsid w:val="00A208A0"/>
    <w:rsid w:val="00A216BF"/>
    <w:rsid w:val="00A23DC9"/>
    <w:rsid w:val="00A25487"/>
    <w:rsid w:val="00A259A8"/>
    <w:rsid w:val="00A277D3"/>
    <w:rsid w:val="00A30A09"/>
    <w:rsid w:val="00A32714"/>
    <w:rsid w:val="00A32A34"/>
    <w:rsid w:val="00A36053"/>
    <w:rsid w:val="00A372D9"/>
    <w:rsid w:val="00A4021C"/>
    <w:rsid w:val="00A41EAF"/>
    <w:rsid w:val="00A42DD6"/>
    <w:rsid w:val="00A43354"/>
    <w:rsid w:val="00A433A0"/>
    <w:rsid w:val="00A43F38"/>
    <w:rsid w:val="00A47625"/>
    <w:rsid w:val="00A5144C"/>
    <w:rsid w:val="00A52526"/>
    <w:rsid w:val="00A529CF"/>
    <w:rsid w:val="00A562CD"/>
    <w:rsid w:val="00A57E7C"/>
    <w:rsid w:val="00A604DD"/>
    <w:rsid w:val="00A61484"/>
    <w:rsid w:val="00A61F35"/>
    <w:rsid w:val="00A62F6A"/>
    <w:rsid w:val="00A6366C"/>
    <w:rsid w:val="00A6689D"/>
    <w:rsid w:val="00A70183"/>
    <w:rsid w:val="00A71B4A"/>
    <w:rsid w:val="00A72519"/>
    <w:rsid w:val="00A74145"/>
    <w:rsid w:val="00A764EB"/>
    <w:rsid w:val="00A76D09"/>
    <w:rsid w:val="00A7721B"/>
    <w:rsid w:val="00A81265"/>
    <w:rsid w:val="00A8187D"/>
    <w:rsid w:val="00A82B1C"/>
    <w:rsid w:val="00A8538D"/>
    <w:rsid w:val="00A86128"/>
    <w:rsid w:val="00A86319"/>
    <w:rsid w:val="00A93745"/>
    <w:rsid w:val="00A941A9"/>
    <w:rsid w:val="00A95724"/>
    <w:rsid w:val="00A95A39"/>
    <w:rsid w:val="00A97338"/>
    <w:rsid w:val="00AA3DC2"/>
    <w:rsid w:val="00AA58AE"/>
    <w:rsid w:val="00AA64AD"/>
    <w:rsid w:val="00AB1275"/>
    <w:rsid w:val="00AB63E1"/>
    <w:rsid w:val="00AC1133"/>
    <w:rsid w:val="00AC165A"/>
    <w:rsid w:val="00AC28F5"/>
    <w:rsid w:val="00AC3C97"/>
    <w:rsid w:val="00AC5529"/>
    <w:rsid w:val="00AC61A6"/>
    <w:rsid w:val="00AC7408"/>
    <w:rsid w:val="00AC7F40"/>
    <w:rsid w:val="00AD0149"/>
    <w:rsid w:val="00AD08B2"/>
    <w:rsid w:val="00AD5A86"/>
    <w:rsid w:val="00AD5B80"/>
    <w:rsid w:val="00AD5CD4"/>
    <w:rsid w:val="00AD6528"/>
    <w:rsid w:val="00AD7C52"/>
    <w:rsid w:val="00AD7CB1"/>
    <w:rsid w:val="00AE384A"/>
    <w:rsid w:val="00AE5612"/>
    <w:rsid w:val="00AE56A6"/>
    <w:rsid w:val="00AF1F8A"/>
    <w:rsid w:val="00AF21AA"/>
    <w:rsid w:val="00AF5AEF"/>
    <w:rsid w:val="00AF62E2"/>
    <w:rsid w:val="00AF6BEA"/>
    <w:rsid w:val="00B042FD"/>
    <w:rsid w:val="00B0438B"/>
    <w:rsid w:val="00B066AE"/>
    <w:rsid w:val="00B1053E"/>
    <w:rsid w:val="00B10AB4"/>
    <w:rsid w:val="00B136FB"/>
    <w:rsid w:val="00B13A92"/>
    <w:rsid w:val="00B15C80"/>
    <w:rsid w:val="00B16040"/>
    <w:rsid w:val="00B17544"/>
    <w:rsid w:val="00B178D6"/>
    <w:rsid w:val="00B20B22"/>
    <w:rsid w:val="00B21049"/>
    <w:rsid w:val="00B210C3"/>
    <w:rsid w:val="00B23CB4"/>
    <w:rsid w:val="00B25613"/>
    <w:rsid w:val="00B33059"/>
    <w:rsid w:val="00B34781"/>
    <w:rsid w:val="00B350B9"/>
    <w:rsid w:val="00B4165D"/>
    <w:rsid w:val="00B429C4"/>
    <w:rsid w:val="00B45FBF"/>
    <w:rsid w:val="00B50583"/>
    <w:rsid w:val="00B50740"/>
    <w:rsid w:val="00B51D45"/>
    <w:rsid w:val="00B5205C"/>
    <w:rsid w:val="00B53479"/>
    <w:rsid w:val="00B567D0"/>
    <w:rsid w:val="00B57B66"/>
    <w:rsid w:val="00B607F2"/>
    <w:rsid w:val="00B70A53"/>
    <w:rsid w:val="00B70EC1"/>
    <w:rsid w:val="00B73524"/>
    <w:rsid w:val="00B76AEF"/>
    <w:rsid w:val="00B76EBC"/>
    <w:rsid w:val="00B808B6"/>
    <w:rsid w:val="00B8185D"/>
    <w:rsid w:val="00B87B9F"/>
    <w:rsid w:val="00B9101A"/>
    <w:rsid w:val="00B93435"/>
    <w:rsid w:val="00B936E3"/>
    <w:rsid w:val="00B93A17"/>
    <w:rsid w:val="00B93E50"/>
    <w:rsid w:val="00B97500"/>
    <w:rsid w:val="00BA0159"/>
    <w:rsid w:val="00BA2120"/>
    <w:rsid w:val="00BA26C3"/>
    <w:rsid w:val="00BA2F92"/>
    <w:rsid w:val="00BA3905"/>
    <w:rsid w:val="00BA3FC9"/>
    <w:rsid w:val="00BA55AC"/>
    <w:rsid w:val="00BA683E"/>
    <w:rsid w:val="00BA6E23"/>
    <w:rsid w:val="00BA6E2F"/>
    <w:rsid w:val="00BA74CD"/>
    <w:rsid w:val="00BB29C9"/>
    <w:rsid w:val="00BB31C6"/>
    <w:rsid w:val="00BB4432"/>
    <w:rsid w:val="00BB65D8"/>
    <w:rsid w:val="00BC1960"/>
    <w:rsid w:val="00BC5363"/>
    <w:rsid w:val="00BC7491"/>
    <w:rsid w:val="00BD32AD"/>
    <w:rsid w:val="00BD4449"/>
    <w:rsid w:val="00BD4788"/>
    <w:rsid w:val="00BD5721"/>
    <w:rsid w:val="00BD613D"/>
    <w:rsid w:val="00BE1192"/>
    <w:rsid w:val="00BE4BA5"/>
    <w:rsid w:val="00BE79C3"/>
    <w:rsid w:val="00BF00FA"/>
    <w:rsid w:val="00BF0965"/>
    <w:rsid w:val="00BF17E2"/>
    <w:rsid w:val="00BF303C"/>
    <w:rsid w:val="00BF385E"/>
    <w:rsid w:val="00BF5495"/>
    <w:rsid w:val="00BF5C4D"/>
    <w:rsid w:val="00BF7850"/>
    <w:rsid w:val="00BF7ABB"/>
    <w:rsid w:val="00C00AE9"/>
    <w:rsid w:val="00C00B9D"/>
    <w:rsid w:val="00C01448"/>
    <w:rsid w:val="00C016CA"/>
    <w:rsid w:val="00C03365"/>
    <w:rsid w:val="00C0505A"/>
    <w:rsid w:val="00C140C8"/>
    <w:rsid w:val="00C1621E"/>
    <w:rsid w:val="00C17279"/>
    <w:rsid w:val="00C179AC"/>
    <w:rsid w:val="00C17B44"/>
    <w:rsid w:val="00C20DB1"/>
    <w:rsid w:val="00C22A3C"/>
    <w:rsid w:val="00C345B7"/>
    <w:rsid w:val="00C34CDA"/>
    <w:rsid w:val="00C40A77"/>
    <w:rsid w:val="00C423C8"/>
    <w:rsid w:val="00C42AED"/>
    <w:rsid w:val="00C434CF"/>
    <w:rsid w:val="00C43A0F"/>
    <w:rsid w:val="00C4522F"/>
    <w:rsid w:val="00C5034D"/>
    <w:rsid w:val="00C511B5"/>
    <w:rsid w:val="00C53FFF"/>
    <w:rsid w:val="00C561BB"/>
    <w:rsid w:val="00C562A6"/>
    <w:rsid w:val="00C56836"/>
    <w:rsid w:val="00C571D4"/>
    <w:rsid w:val="00C66273"/>
    <w:rsid w:val="00C7254D"/>
    <w:rsid w:val="00C733D2"/>
    <w:rsid w:val="00C74CAA"/>
    <w:rsid w:val="00C75044"/>
    <w:rsid w:val="00C750B0"/>
    <w:rsid w:val="00C75E39"/>
    <w:rsid w:val="00C77A08"/>
    <w:rsid w:val="00C81F0D"/>
    <w:rsid w:val="00C81FF0"/>
    <w:rsid w:val="00C82155"/>
    <w:rsid w:val="00C832F3"/>
    <w:rsid w:val="00C83A7E"/>
    <w:rsid w:val="00C845AC"/>
    <w:rsid w:val="00C901C5"/>
    <w:rsid w:val="00C914AD"/>
    <w:rsid w:val="00C91953"/>
    <w:rsid w:val="00C97E3F"/>
    <w:rsid w:val="00CA07E5"/>
    <w:rsid w:val="00CA2513"/>
    <w:rsid w:val="00CA4E67"/>
    <w:rsid w:val="00CA6A38"/>
    <w:rsid w:val="00CA6D1A"/>
    <w:rsid w:val="00CA6E95"/>
    <w:rsid w:val="00CA71AA"/>
    <w:rsid w:val="00CA7D83"/>
    <w:rsid w:val="00CB0D29"/>
    <w:rsid w:val="00CB0D6D"/>
    <w:rsid w:val="00CB1D4E"/>
    <w:rsid w:val="00CB2B73"/>
    <w:rsid w:val="00CB7654"/>
    <w:rsid w:val="00CC02C7"/>
    <w:rsid w:val="00CC19F3"/>
    <w:rsid w:val="00CC1A30"/>
    <w:rsid w:val="00CC2FD1"/>
    <w:rsid w:val="00CC4D7F"/>
    <w:rsid w:val="00CC5A5D"/>
    <w:rsid w:val="00CC6683"/>
    <w:rsid w:val="00CC789F"/>
    <w:rsid w:val="00CD0470"/>
    <w:rsid w:val="00CD0C1A"/>
    <w:rsid w:val="00CD2000"/>
    <w:rsid w:val="00CD28BC"/>
    <w:rsid w:val="00CD3291"/>
    <w:rsid w:val="00CD4CA9"/>
    <w:rsid w:val="00CD587E"/>
    <w:rsid w:val="00CE0B9E"/>
    <w:rsid w:val="00CE0EB7"/>
    <w:rsid w:val="00CE2732"/>
    <w:rsid w:val="00CE2E1B"/>
    <w:rsid w:val="00CE5028"/>
    <w:rsid w:val="00CE69B2"/>
    <w:rsid w:val="00CF1370"/>
    <w:rsid w:val="00CF15E7"/>
    <w:rsid w:val="00CF4575"/>
    <w:rsid w:val="00D03F2F"/>
    <w:rsid w:val="00D0629F"/>
    <w:rsid w:val="00D152FA"/>
    <w:rsid w:val="00D15475"/>
    <w:rsid w:val="00D16FBF"/>
    <w:rsid w:val="00D17115"/>
    <w:rsid w:val="00D17963"/>
    <w:rsid w:val="00D20FBA"/>
    <w:rsid w:val="00D2209B"/>
    <w:rsid w:val="00D2520A"/>
    <w:rsid w:val="00D27067"/>
    <w:rsid w:val="00D30576"/>
    <w:rsid w:val="00D3107C"/>
    <w:rsid w:val="00D34F6E"/>
    <w:rsid w:val="00D3510D"/>
    <w:rsid w:val="00D400E6"/>
    <w:rsid w:val="00D5255A"/>
    <w:rsid w:val="00D52DD7"/>
    <w:rsid w:val="00D53B40"/>
    <w:rsid w:val="00D552F6"/>
    <w:rsid w:val="00D568DE"/>
    <w:rsid w:val="00D56E57"/>
    <w:rsid w:val="00D573CA"/>
    <w:rsid w:val="00D5748F"/>
    <w:rsid w:val="00D62A71"/>
    <w:rsid w:val="00D63C94"/>
    <w:rsid w:val="00D63F7B"/>
    <w:rsid w:val="00D663F1"/>
    <w:rsid w:val="00D668A5"/>
    <w:rsid w:val="00D66D39"/>
    <w:rsid w:val="00D6780C"/>
    <w:rsid w:val="00D71A8A"/>
    <w:rsid w:val="00D73116"/>
    <w:rsid w:val="00D7372F"/>
    <w:rsid w:val="00D76960"/>
    <w:rsid w:val="00D7768E"/>
    <w:rsid w:val="00D834D3"/>
    <w:rsid w:val="00D85600"/>
    <w:rsid w:val="00D939AD"/>
    <w:rsid w:val="00D95AB5"/>
    <w:rsid w:val="00D95E23"/>
    <w:rsid w:val="00D97B0D"/>
    <w:rsid w:val="00DA0D94"/>
    <w:rsid w:val="00DA3D25"/>
    <w:rsid w:val="00DA4C3A"/>
    <w:rsid w:val="00DA6256"/>
    <w:rsid w:val="00DA6920"/>
    <w:rsid w:val="00DA7CD0"/>
    <w:rsid w:val="00DB2391"/>
    <w:rsid w:val="00DB6D2A"/>
    <w:rsid w:val="00DC04C3"/>
    <w:rsid w:val="00DC2E6C"/>
    <w:rsid w:val="00DC2F2E"/>
    <w:rsid w:val="00DC30F8"/>
    <w:rsid w:val="00DC5148"/>
    <w:rsid w:val="00DC70D8"/>
    <w:rsid w:val="00DD1FFC"/>
    <w:rsid w:val="00DD24F7"/>
    <w:rsid w:val="00DD470C"/>
    <w:rsid w:val="00DE1191"/>
    <w:rsid w:val="00DE32A8"/>
    <w:rsid w:val="00DE3FA3"/>
    <w:rsid w:val="00DE51DA"/>
    <w:rsid w:val="00DF15D9"/>
    <w:rsid w:val="00DF5D9A"/>
    <w:rsid w:val="00DF7087"/>
    <w:rsid w:val="00E002FA"/>
    <w:rsid w:val="00E024D8"/>
    <w:rsid w:val="00E050FB"/>
    <w:rsid w:val="00E10754"/>
    <w:rsid w:val="00E11D30"/>
    <w:rsid w:val="00E121FA"/>
    <w:rsid w:val="00E12DC8"/>
    <w:rsid w:val="00E13523"/>
    <w:rsid w:val="00E1569C"/>
    <w:rsid w:val="00E15FB8"/>
    <w:rsid w:val="00E216CA"/>
    <w:rsid w:val="00E252A7"/>
    <w:rsid w:val="00E25F52"/>
    <w:rsid w:val="00E26103"/>
    <w:rsid w:val="00E26CC3"/>
    <w:rsid w:val="00E27E8D"/>
    <w:rsid w:val="00E311E7"/>
    <w:rsid w:val="00E32F98"/>
    <w:rsid w:val="00E3478E"/>
    <w:rsid w:val="00E35466"/>
    <w:rsid w:val="00E355A7"/>
    <w:rsid w:val="00E40D0B"/>
    <w:rsid w:val="00E41090"/>
    <w:rsid w:val="00E41ADF"/>
    <w:rsid w:val="00E434A9"/>
    <w:rsid w:val="00E44B6C"/>
    <w:rsid w:val="00E44D75"/>
    <w:rsid w:val="00E46AA7"/>
    <w:rsid w:val="00E5032D"/>
    <w:rsid w:val="00E669CA"/>
    <w:rsid w:val="00E70759"/>
    <w:rsid w:val="00E721AC"/>
    <w:rsid w:val="00E737A8"/>
    <w:rsid w:val="00E74CBC"/>
    <w:rsid w:val="00E768BB"/>
    <w:rsid w:val="00E8094F"/>
    <w:rsid w:val="00E80C4B"/>
    <w:rsid w:val="00E80D75"/>
    <w:rsid w:val="00E81349"/>
    <w:rsid w:val="00E85320"/>
    <w:rsid w:val="00E8667C"/>
    <w:rsid w:val="00E871A3"/>
    <w:rsid w:val="00E87B77"/>
    <w:rsid w:val="00E900DD"/>
    <w:rsid w:val="00E906E4"/>
    <w:rsid w:val="00E91B4E"/>
    <w:rsid w:val="00E931FB"/>
    <w:rsid w:val="00E96115"/>
    <w:rsid w:val="00EA12F4"/>
    <w:rsid w:val="00EA34E7"/>
    <w:rsid w:val="00EA627C"/>
    <w:rsid w:val="00EA75D4"/>
    <w:rsid w:val="00EB012C"/>
    <w:rsid w:val="00EB2FC9"/>
    <w:rsid w:val="00EB3B9D"/>
    <w:rsid w:val="00EB3C7A"/>
    <w:rsid w:val="00EB6CD3"/>
    <w:rsid w:val="00EB6D48"/>
    <w:rsid w:val="00EC211B"/>
    <w:rsid w:val="00EC227B"/>
    <w:rsid w:val="00EC4313"/>
    <w:rsid w:val="00EC5787"/>
    <w:rsid w:val="00EC5C9F"/>
    <w:rsid w:val="00EC62C6"/>
    <w:rsid w:val="00ED0F8C"/>
    <w:rsid w:val="00ED12C8"/>
    <w:rsid w:val="00ED1434"/>
    <w:rsid w:val="00ED14B4"/>
    <w:rsid w:val="00ED4AC0"/>
    <w:rsid w:val="00ED5028"/>
    <w:rsid w:val="00ED5687"/>
    <w:rsid w:val="00ED6C8F"/>
    <w:rsid w:val="00ED6DE7"/>
    <w:rsid w:val="00ED7329"/>
    <w:rsid w:val="00EE0C11"/>
    <w:rsid w:val="00EE52D1"/>
    <w:rsid w:val="00EE5336"/>
    <w:rsid w:val="00EE53E4"/>
    <w:rsid w:val="00EE6C16"/>
    <w:rsid w:val="00EE7849"/>
    <w:rsid w:val="00EE7E1C"/>
    <w:rsid w:val="00EF1563"/>
    <w:rsid w:val="00EF1EC3"/>
    <w:rsid w:val="00EF2746"/>
    <w:rsid w:val="00EF6217"/>
    <w:rsid w:val="00F00DB4"/>
    <w:rsid w:val="00F014DA"/>
    <w:rsid w:val="00F04A81"/>
    <w:rsid w:val="00F04B9C"/>
    <w:rsid w:val="00F04CB5"/>
    <w:rsid w:val="00F1006F"/>
    <w:rsid w:val="00F1150D"/>
    <w:rsid w:val="00F11F90"/>
    <w:rsid w:val="00F143ED"/>
    <w:rsid w:val="00F15634"/>
    <w:rsid w:val="00F20A9D"/>
    <w:rsid w:val="00F241DF"/>
    <w:rsid w:val="00F246DD"/>
    <w:rsid w:val="00F26166"/>
    <w:rsid w:val="00F3411A"/>
    <w:rsid w:val="00F34BE5"/>
    <w:rsid w:val="00F34F87"/>
    <w:rsid w:val="00F37928"/>
    <w:rsid w:val="00F41A4D"/>
    <w:rsid w:val="00F44D99"/>
    <w:rsid w:val="00F458A3"/>
    <w:rsid w:val="00F45EC1"/>
    <w:rsid w:val="00F51A76"/>
    <w:rsid w:val="00F52698"/>
    <w:rsid w:val="00F55CD1"/>
    <w:rsid w:val="00F560E8"/>
    <w:rsid w:val="00F5725A"/>
    <w:rsid w:val="00F57F0E"/>
    <w:rsid w:val="00F60178"/>
    <w:rsid w:val="00F6284D"/>
    <w:rsid w:val="00F67858"/>
    <w:rsid w:val="00F7211D"/>
    <w:rsid w:val="00F7287C"/>
    <w:rsid w:val="00F73BFC"/>
    <w:rsid w:val="00F74075"/>
    <w:rsid w:val="00F81B9D"/>
    <w:rsid w:val="00F82267"/>
    <w:rsid w:val="00F8317D"/>
    <w:rsid w:val="00F85A52"/>
    <w:rsid w:val="00F8624F"/>
    <w:rsid w:val="00F86623"/>
    <w:rsid w:val="00F87311"/>
    <w:rsid w:val="00F87ADA"/>
    <w:rsid w:val="00F909B4"/>
    <w:rsid w:val="00F90C12"/>
    <w:rsid w:val="00F94E0C"/>
    <w:rsid w:val="00F9667D"/>
    <w:rsid w:val="00FA02C0"/>
    <w:rsid w:val="00FA1DFD"/>
    <w:rsid w:val="00FA2C74"/>
    <w:rsid w:val="00FA5B1C"/>
    <w:rsid w:val="00FB0140"/>
    <w:rsid w:val="00FB23C5"/>
    <w:rsid w:val="00FB2F3A"/>
    <w:rsid w:val="00FB78AD"/>
    <w:rsid w:val="00FC2D4A"/>
    <w:rsid w:val="00FC3B21"/>
    <w:rsid w:val="00FC5047"/>
    <w:rsid w:val="00FC59E3"/>
    <w:rsid w:val="00FD1E9D"/>
    <w:rsid w:val="00FD799D"/>
    <w:rsid w:val="00FD79A8"/>
    <w:rsid w:val="00FD7E48"/>
    <w:rsid w:val="00FE09DA"/>
    <w:rsid w:val="00FE5E0C"/>
    <w:rsid w:val="00FE5F20"/>
    <w:rsid w:val="00FE614C"/>
    <w:rsid w:val="00FF0833"/>
    <w:rsid w:val="00FF1E62"/>
    <w:rsid w:val="00FF27A2"/>
    <w:rsid w:val="00FF5193"/>
    <w:rsid w:val="00FF64E2"/>
    <w:rsid w:val="00FF6BDA"/>
    <w:rsid w:val="00FF7E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7A98D6"/>
  <w15:docId w15:val="{915B745B-24E6-4A1F-AE62-750F96261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widowControl w:val="0"/>
      <w:tabs>
        <w:tab w:val="center" w:pos="4153"/>
        <w:tab w:val="right" w:pos="8306"/>
      </w:tabs>
      <w:adjustRightInd w:val="0"/>
      <w:spacing w:line="360" w:lineRule="atLeast"/>
      <w:textAlignment w:val="baseline"/>
    </w:pPr>
    <w:rPr>
      <w:rFonts w:eastAsia="細明體"/>
      <w:sz w:val="20"/>
      <w:szCs w:val="20"/>
    </w:rPr>
  </w:style>
  <w:style w:type="character" w:styleId="a5">
    <w:name w:val="page number"/>
    <w:basedOn w:val="a0"/>
  </w:style>
  <w:style w:type="paragraph" w:styleId="a6">
    <w:name w:val="Body Text"/>
    <w:basedOn w:val="a"/>
    <w:pPr>
      <w:widowControl w:val="0"/>
    </w:pPr>
    <w:rPr>
      <w:kern w:val="2"/>
      <w:sz w:val="28"/>
      <w:szCs w:val="20"/>
    </w:rPr>
  </w:style>
  <w:style w:type="paragraph" w:styleId="a7">
    <w:name w:val="header"/>
    <w:basedOn w:val="a"/>
    <w:pPr>
      <w:tabs>
        <w:tab w:val="center" w:pos="4153"/>
        <w:tab w:val="right" w:pos="8306"/>
      </w:tabs>
      <w:snapToGrid w:val="0"/>
    </w:pPr>
    <w:rPr>
      <w:sz w:val="20"/>
      <w:szCs w:val="20"/>
    </w:rPr>
  </w:style>
  <w:style w:type="character" w:styleId="a8">
    <w:name w:val="Hyperlink"/>
    <w:rPr>
      <w:color w:val="0000FF"/>
      <w:u w:val="single"/>
    </w:rPr>
  </w:style>
  <w:style w:type="character" w:styleId="a9">
    <w:name w:val="FollowedHyperlink"/>
    <w:rPr>
      <w:color w:val="800080"/>
      <w:u w:val="single"/>
    </w:rPr>
  </w:style>
  <w:style w:type="paragraph" w:customStyle="1" w:styleId="aa">
    <w:name w:val="公文(後續段落_副本)"/>
    <w:basedOn w:val="a"/>
    <w:pPr>
      <w:ind w:left="840"/>
      <w:textAlignment w:val="baseline"/>
    </w:pPr>
    <w:rPr>
      <w:rFonts w:eastAsia="標楷體"/>
      <w:noProof/>
      <w:szCs w:val="20"/>
      <w:lang w:bidi="he-IL"/>
    </w:rPr>
  </w:style>
  <w:style w:type="paragraph" w:styleId="ab">
    <w:name w:val="Balloon Text"/>
    <w:basedOn w:val="a"/>
    <w:semiHidden/>
    <w:rPr>
      <w:rFonts w:ascii="Arial" w:hAnsi="Arial"/>
      <w:sz w:val="18"/>
      <w:szCs w:val="18"/>
    </w:rPr>
  </w:style>
  <w:style w:type="paragraph" w:customStyle="1" w:styleId="ac">
    <w:name w:val="公文(後續段落_文件類型)"/>
    <w:basedOn w:val="a"/>
    <w:rPr>
      <w:rFonts w:ascii="新細明體"/>
      <w:noProof/>
      <w:sz w:val="20"/>
      <w:szCs w:val="20"/>
      <w:lang w:bidi="he-IL"/>
    </w:rPr>
  </w:style>
  <w:style w:type="table" w:styleId="ad">
    <w:name w:val="Table Grid"/>
    <w:aliases w:val="標準表格格線,表格格線2"/>
    <w:basedOn w:val="a1"/>
    <w:uiPriority w:val="59"/>
    <w:rsid w:val="00B87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一內"/>
    <w:basedOn w:val="a"/>
    <w:rsid w:val="00210C65"/>
    <w:pPr>
      <w:widowControl w:val="0"/>
      <w:adjustRightInd w:val="0"/>
      <w:spacing w:before="120" w:line="400" w:lineRule="atLeast"/>
      <w:ind w:firstLine="595"/>
      <w:jc w:val="both"/>
      <w:textAlignment w:val="baseline"/>
    </w:pPr>
    <w:rPr>
      <w:rFonts w:eastAsia="華康中楷體"/>
      <w:sz w:val="29"/>
      <w:szCs w:val="20"/>
    </w:rPr>
  </w:style>
  <w:style w:type="paragraph" w:customStyle="1" w:styleId="af">
    <w:name w:val="表"/>
    <w:basedOn w:val="-11"/>
    <w:link w:val="af0"/>
    <w:qFormat/>
    <w:rsid w:val="005E1C79"/>
    <w:pPr>
      <w:widowControl w:val="0"/>
      <w:snapToGrid w:val="0"/>
      <w:spacing w:before="60" w:after="60" w:line="288" w:lineRule="auto"/>
      <w:ind w:leftChars="0" w:left="0"/>
      <w:jc w:val="center"/>
    </w:pPr>
    <w:rPr>
      <w:rFonts w:ascii="Arial" w:eastAsia="華康中黑體" w:hAnsi="Arial" w:cs="Arial"/>
      <w:kern w:val="2"/>
      <w:sz w:val="26"/>
      <w:szCs w:val="20"/>
      <w:lang w:bidi="he-IL"/>
    </w:rPr>
  </w:style>
  <w:style w:type="character" w:customStyle="1" w:styleId="af0">
    <w:name w:val="表 字元"/>
    <w:link w:val="af"/>
    <w:rsid w:val="005E1C79"/>
    <w:rPr>
      <w:rFonts w:ascii="Arial" w:eastAsia="華康中黑體" w:hAnsi="Arial" w:cs="Arial"/>
      <w:kern w:val="2"/>
      <w:sz w:val="26"/>
      <w:lang w:bidi="he-IL"/>
    </w:rPr>
  </w:style>
  <w:style w:type="paragraph" w:customStyle="1" w:styleId="af1">
    <w:name w:val="圖"/>
    <w:basedOn w:val="-11"/>
    <w:link w:val="af2"/>
    <w:qFormat/>
    <w:rsid w:val="005E1C79"/>
    <w:pPr>
      <w:widowControl w:val="0"/>
      <w:snapToGrid w:val="0"/>
      <w:spacing w:before="40" w:after="40" w:line="288" w:lineRule="auto"/>
      <w:ind w:leftChars="0" w:left="0"/>
      <w:jc w:val="center"/>
    </w:pPr>
    <w:rPr>
      <w:rFonts w:ascii="Arial" w:eastAsia="華康中黑體" w:hAnsi="Arial" w:cs="Arial"/>
      <w:kern w:val="2"/>
      <w:sz w:val="26"/>
      <w:szCs w:val="20"/>
      <w:lang w:bidi="he-IL"/>
    </w:rPr>
  </w:style>
  <w:style w:type="character" w:customStyle="1" w:styleId="af2">
    <w:name w:val="圖 字元"/>
    <w:link w:val="af1"/>
    <w:rsid w:val="005E1C79"/>
    <w:rPr>
      <w:rFonts w:ascii="Arial" w:eastAsia="華康中黑體" w:hAnsi="Arial" w:cs="Arial"/>
      <w:kern w:val="2"/>
      <w:sz w:val="26"/>
      <w:lang w:bidi="he-IL"/>
    </w:rPr>
  </w:style>
  <w:style w:type="paragraph" w:customStyle="1" w:styleId="21">
    <w:name w:val="暗色格線 21"/>
    <w:uiPriority w:val="1"/>
    <w:qFormat/>
    <w:rsid w:val="005E1C79"/>
    <w:pPr>
      <w:widowControl w:val="0"/>
    </w:pPr>
    <w:rPr>
      <w:rFonts w:ascii="Calibri" w:hAnsi="Calibri"/>
      <w:kern w:val="2"/>
      <w:sz w:val="24"/>
      <w:szCs w:val="22"/>
    </w:rPr>
  </w:style>
  <w:style w:type="paragraph" w:customStyle="1" w:styleId="-11">
    <w:name w:val="彩色清單 - 輔色 11"/>
    <w:basedOn w:val="a"/>
    <w:link w:val="-1Char"/>
    <w:uiPriority w:val="34"/>
    <w:qFormat/>
    <w:rsid w:val="005E1C79"/>
    <w:pPr>
      <w:ind w:leftChars="200" w:left="480"/>
    </w:pPr>
    <w:rPr>
      <w:lang w:val="x-none" w:eastAsia="x-none"/>
    </w:rPr>
  </w:style>
  <w:style w:type="paragraph" w:styleId="af3">
    <w:name w:val="caption"/>
    <w:aliases w:val="表格編號"/>
    <w:basedOn w:val="a"/>
    <w:next w:val="a"/>
    <w:uiPriority w:val="35"/>
    <w:qFormat/>
    <w:rsid w:val="003554B2"/>
    <w:pPr>
      <w:widowControl w:val="0"/>
    </w:pPr>
    <w:rPr>
      <w:rFonts w:ascii="Calibri" w:hAnsi="Calibri"/>
      <w:kern w:val="2"/>
      <w:sz w:val="20"/>
      <w:szCs w:val="20"/>
    </w:rPr>
  </w:style>
  <w:style w:type="paragraph" w:customStyle="1" w:styleId="IOT">
    <w:name w:val="IOT_內文"/>
    <w:basedOn w:val="a"/>
    <w:link w:val="IOTChar"/>
    <w:autoRedefine/>
    <w:qFormat/>
    <w:rsid w:val="000A2589"/>
    <w:pPr>
      <w:widowControl w:val="0"/>
      <w:tabs>
        <w:tab w:val="right" w:leader="dot" w:pos="9070"/>
      </w:tabs>
      <w:snapToGrid w:val="0"/>
      <w:spacing w:beforeLines="50" w:before="180" w:afterLines="50" w:after="180" w:line="288" w:lineRule="auto"/>
      <w:ind w:firstLineChars="200" w:firstLine="520"/>
      <w:jc w:val="both"/>
    </w:pPr>
    <w:rPr>
      <w:rFonts w:eastAsia="標楷體"/>
      <w:sz w:val="26"/>
      <w:lang w:val="x-none" w:eastAsia="zh-HK"/>
    </w:rPr>
  </w:style>
  <w:style w:type="character" w:customStyle="1" w:styleId="IOTChar">
    <w:name w:val="IOT_內文 Char"/>
    <w:link w:val="IOT"/>
    <w:rsid w:val="000A2589"/>
    <w:rPr>
      <w:rFonts w:eastAsia="標楷體" w:cs="新細明體"/>
      <w:sz w:val="26"/>
      <w:szCs w:val="24"/>
      <w:lang w:eastAsia="zh-HK"/>
    </w:rPr>
  </w:style>
  <w:style w:type="paragraph" w:customStyle="1" w:styleId="af4">
    <w:name w:val="表格文字"/>
    <w:basedOn w:val="a"/>
    <w:link w:val="af5"/>
    <w:rsid w:val="00952194"/>
    <w:pPr>
      <w:widowControl w:val="0"/>
      <w:suppressAutoHyphens/>
      <w:autoSpaceDN w:val="0"/>
      <w:spacing w:line="320" w:lineRule="exact"/>
      <w:textAlignment w:val="baseline"/>
    </w:pPr>
    <w:rPr>
      <w:rFonts w:eastAsia="細明體"/>
      <w:sz w:val="22"/>
      <w:szCs w:val="22"/>
      <w:lang w:val="x-none" w:eastAsia="x-none"/>
    </w:rPr>
  </w:style>
  <w:style w:type="character" w:customStyle="1" w:styleId="af5">
    <w:name w:val="表格文字 字元"/>
    <w:link w:val="af4"/>
    <w:rsid w:val="00952194"/>
    <w:rPr>
      <w:rFonts w:eastAsia="細明體"/>
      <w:sz w:val="22"/>
      <w:szCs w:val="22"/>
    </w:rPr>
  </w:style>
  <w:style w:type="character" w:customStyle="1" w:styleId="-1Char">
    <w:name w:val="彩色清單 - 輔色 1 Char"/>
    <w:link w:val="-11"/>
    <w:uiPriority w:val="34"/>
    <w:rsid w:val="00D668A5"/>
    <w:rPr>
      <w:sz w:val="24"/>
      <w:szCs w:val="24"/>
    </w:rPr>
  </w:style>
  <w:style w:type="paragraph" w:customStyle="1" w:styleId="af6">
    <w:name w:val="期中表"/>
    <w:basedOn w:val="21"/>
    <w:link w:val="af7"/>
    <w:qFormat/>
    <w:rsid w:val="00D668A5"/>
    <w:pPr>
      <w:adjustRightInd w:val="0"/>
      <w:snapToGrid w:val="0"/>
      <w:spacing w:beforeLines="50" w:afterLines="50"/>
      <w:jc w:val="center"/>
    </w:pPr>
    <w:rPr>
      <w:rFonts w:ascii="微軟正黑體" w:eastAsia="微軟正黑體" w:hAnsi="微軟正黑體"/>
      <w:sz w:val="28"/>
      <w:szCs w:val="24"/>
      <w:lang w:val="x-none" w:eastAsia="x-none"/>
    </w:rPr>
  </w:style>
  <w:style w:type="character" w:customStyle="1" w:styleId="af7">
    <w:name w:val="期中表 字元"/>
    <w:link w:val="af6"/>
    <w:rsid w:val="00D668A5"/>
    <w:rPr>
      <w:rFonts w:ascii="微軟正黑體" w:eastAsia="微軟正黑體" w:hAnsi="微軟正黑體"/>
      <w:kern w:val="2"/>
      <w:sz w:val="28"/>
      <w:szCs w:val="24"/>
    </w:rPr>
  </w:style>
  <w:style w:type="paragraph" w:customStyle="1" w:styleId="af8">
    <w:name w:val="期中圖"/>
    <w:basedOn w:val="af4"/>
    <w:link w:val="af9"/>
    <w:qFormat/>
    <w:rsid w:val="00685ED6"/>
    <w:pPr>
      <w:tabs>
        <w:tab w:val="left" w:pos="8907"/>
      </w:tabs>
      <w:kinsoku w:val="0"/>
      <w:spacing w:beforeLines="50" w:afterLines="50" w:line="240" w:lineRule="auto"/>
      <w:jc w:val="center"/>
    </w:pPr>
    <w:rPr>
      <w:rFonts w:eastAsia="微軟正黑體"/>
      <w:sz w:val="28"/>
      <w:szCs w:val="28"/>
    </w:rPr>
  </w:style>
  <w:style w:type="character" w:customStyle="1" w:styleId="af9">
    <w:name w:val="期中圖 字元"/>
    <w:link w:val="af8"/>
    <w:rsid w:val="00685ED6"/>
    <w:rPr>
      <w:rFonts w:eastAsia="微軟正黑體"/>
      <w:sz w:val="28"/>
      <w:szCs w:val="28"/>
    </w:rPr>
  </w:style>
  <w:style w:type="paragraph" w:styleId="afa">
    <w:name w:val="Body Text Indent"/>
    <w:basedOn w:val="a6"/>
    <w:link w:val="afb"/>
    <w:rsid w:val="002807CD"/>
    <w:pPr>
      <w:suppressAutoHyphens/>
      <w:spacing w:line="360" w:lineRule="auto"/>
      <w:ind w:left="283"/>
    </w:pPr>
    <w:rPr>
      <w:rFonts w:ascii="標楷體" w:eastAsia="標楷體" w:hAnsi="標楷體"/>
      <w:kern w:val="1"/>
      <w:lang w:val="x-none" w:eastAsia="x-none"/>
    </w:rPr>
  </w:style>
  <w:style w:type="character" w:customStyle="1" w:styleId="afb">
    <w:name w:val="本文縮排 字元"/>
    <w:link w:val="afa"/>
    <w:rsid w:val="002807CD"/>
    <w:rPr>
      <w:rFonts w:ascii="標楷體" w:eastAsia="標楷體" w:hAnsi="標楷體"/>
      <w:kern w:val="1"/>
      <w:sz w:val="28"/>
    </w:rPr>
  </w:style>
  <w:style w:type="character" w:styleId="afc">
    <w:name w:val="annotation reference"/>
    <w:rsid w:val="00445978"/>
    <w:rPr>
      <w:sz w:val="18"/>
      <w:szCs w:val="18"/>
    </w:rPr>
  </w:style>
  <w:style w:type="paragraph" w:styleId="afd">
    <w:name w:val="annotation text"/>
    <w:basedOn w:val="a"/>
    <w:link w:val="afe"/>
    <w:rsid w:val="00445978"/>
    <w:rPr>
      <w:lang w:val="x-none" w:eastAsia="x-none"/>
    </w:rPr>
  </w:style>
  <w:style w:type="character" w:customStyle="1" w:styleId="afe">
    <w:name w:val="註解文字 字元"/>
    <w:link w:val="afd"/>
    <w:rsid w:val="00445978"/>
    <w:rPr>
      <w:sz w:val="24"/>
      <w:szCs w:val="24"/>
    </w:rPr>
  </w:style>
  <w:style w:type="paragraph" w:styleId="aff">
    <w:name w:val="annotation subject"/>
    <w:basedOn w:val="afd"/>
    <w:next w:val="afd"/>
    <w:link w:val="aff0"/>
    <w:rsid w:val="00445978"/>
    <w:rPr>
      <w:b/>
      <w:bCs/>
    </w:rPr>
  </w:style>
  <w:style w:type="character" w:customStyle="1" w:styleId="aff0">
    <w:name w:val="註解主旨 字元"/>
    <w:link w:val="aff"/>
    <w:rsid w:val="00445978"/>
    <w:rPr>
      <w:b/>
      <w:bCs/>
      <w:sz w:val="24"/>
      <w:szCs w:val="24"/>
    </w:rPr>
  </w:style>
  <w:style w:type="table" w:customStyle="1" w:styleId="4-41">
    <w:name w:val="格線表格 4 - 輔色 41"/>
    <w:basedOn w:val="a1"/>
    <w:uiPriority w:val="49"/>
    <w:rsid w:val="00143336"/>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110">
    <w:name w:val="彩色網底 - 輔色 11"/>
    <w:hidden/>
    <w:uiPriority w:val="99"/>
    <w:semiHidden/>
    <w:rsid w:val="00871A4B"/>
    <w:rPr>
      <w:sz w:val="24"/>
      <w:szCs w:val="24"/>
    </w:rPr>
  </w:style>
  <w:style w:type="character" w:customStyle="1" w:styleId="a4">
    <w:name w:val="頁尾 字元"/>
    <w:link w:val="a3"/>
    <w:uiPriority w:val="99"/>
    <w:rsid w:val="007B280B"/>
    <w:rPr>
      <w:rFonts w:eastAsia="細明體"/>
    </w:rPr>
  </w:style>
  <w:style w:type="paragraph" w:styleId="aff1">
    <w:name w:val="Revision"/>
    <w:hidden/>
    <w:uiPriority w:val="71"/>
    <w:semiHidden/>
    <w:rsid w:val="00B70A53"/>
    <w:rPr>
      <w:sz w:val="24"/>
      <w:szCs w:val="24"/>
    </w:rPr>
  </w:style>
  <w:style w:type="character" w:styleId="aff2">
    <w:name w:val="Unresolved Mention"/>
    <w:basedOn w:val="a0"/>
    <w:uiPriority w:val="99"/>
    <w:semiHidden/>
    <w:unhideWhenUsed/>
    <w:rsid w:val="00B9101A"/>
    <w:rPr>
      <w:color w:val="605E5C"/>
      <w:shd w:val="clear" w:color="auto" w:fill="E1DFDD"/>
    </w:rPr>
  </w:style>
  <w:style w:type="paragraph" w:styleId="aff3">
    <w:name w:val="List Paragraph"/>
    <w:aliases w:val="教育部說明文字,(1)(1)(1)(1)(1)(1)(1)(1),卑南壹"/>
    <w:basedOn w:val="a"/>
    <w:link w:val="aff4"/>
    <w:uiPriority w:val="34"/>
    <w:qFormat/>
    <w:rsid w:val="00D73116"/>
    <w:pPr>
      <w:widowControl w:val="0"/>
      <w:ind w:left="720"/>
      <w:contextualSpacing/>
    </w:pPr>
    <w:rPr>
      <w:rFonts w:asciiTheme="minorHAnsi" w:eastAsiaTheme="minorEastAsia" w:hAnsiTheme="minorHAnsi" w:cstheme="minorBidi"/>
      <w:kern w:val="2"/>
      <w:szCs w:val="22"/>
    </w:rPr>
  </w:style>
  <w:style w:type="character" w:customStyle="1" w:styleId="aff4">
    <w:name w:val="清單段落 字元"/>
    <w:aliases w:val="教育部說明文字 字元,(1)(1)(1)(1)(1)(1)(1)(1) 字元,卑南壹 字元"/>
    <w:basedOn w:val="a0"/>
    <w:link w:val="aff3"/>
    <w:uiPriority w:val="34"/>
    <w:qFormat/>
    <w:rsid w:val="00D73116"/>
    <w:rPr>
      <w:rFonts w:asciiTheme="minorHAnsi" w:eastAsiaTheme="minorEastAsia" w:hAnsiTheme="minorHAnsi" w:cstheme="minorBidi"/>
      <w:kern w:val="2"/>
      <w:sz w:val="24"/>
      <w:szCs w:val="22"/>
    </w:rPr>
  </w:style>
  <w:style w:type="paragraph" w:styleId="Web">
    <w:name w:val="Normal (Web)"/>
    <w:basedOn w:val="a"/>
    <w:uiPriority w:val="99"/>
    <w:semiHidden/>
    <w:unhideWhenUsed/>
    <w:rsid w:val="00D73116"/>
    <w:pPr>
      <w:spacing w:before="100" w:beforeAutospacing="1" w:after="142" w:line="288" w:lineRule="auto"/>
    </w:pPr>
    <w:rPr>
      <w:rFonts w:ascii="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66830">
      <w:bodyDiv w:val="1"/>
      <w:marLeft w:val="0"/>
      <w:marRight w:val="0"/>
      <w:marTop w:val="0"/>
      <w:marBottom w:val="0"/>
      <w:divBdr>
        <w:top w:val="none" w:sz="0" w:space="0" w:color="auto"/>
        <w:left w:val="none" w:sz="0" w:space="0" w:color="auto"/>
        <w:bottom w:val="none" w:sz="0" w:space="0" w:color="auto"/>
        <w:right w:val="none" w:sz="0" w:space="0" w:color="auto"/>
      </w:divBdr>
    </w:div>
    <w:div w:id="138041736">
      <w:bodyDiv w:val="1"/>
      <w:marLeft w:val="0"/>
      <w:marRight w:val="0"/>
      <w:marTop w:val="0"/>
      <w:marBottom w:val="0"/>
      <w:divBdr>
        <w:top w:val="none" w:sz="0" w:space="0" w:color="auto"/>
        <w:left w:val="none" w:sz="0" w:space="0" w:color="auto"/>
        <w:bottom w:val="none" w:sz="0" w:space="0" w:color="auto"/>
        <w:right w:val="none" w:sz="0" w:space="0" w:color="auto"/>
      </w:divBdr>
    </w:div>
    <w:div w:id="497573456">
      <w:bodyDiv w:val="1"/>
      <w:marLeft w:val="0"/>
      <w:marRight w:val="0"/>
      <w:marTop w:val="0"/>
      <w:marBottom w:val="0"/>
      <w:divBdr>
        <w:top w:val="none" w:sz="0" w:space="0" w:color="auto"/>
        <w:left w:val="none" w:sz="0" w:space="0" w:color="auto"/>
        <w:bottom w:val="none" w:sz="0" w:space="0" w:color="auto"/>
        <w:right w:val="none" w:sz="0" w:space="0" w:color="auto"/>
      </w:divBdr>
      <w:divsChild>
        <w:div w:id="362485862">
          <w:marLeft w:val="720"/>
          <w:marRight w:val="0"/>
          <w:marTop w:val="0"/>
          <w:marBottom w:val="0"/>
          <w:divBdr>
            <w:top w:val="none" w:sz="0" w:space="0" w:color="auto"/>
            <w:left w:val="none" w:sz="0" w:space="0" w:color="auto"/>
            <w:bottom w:val="none" w:sz="0" w:space="0" w:color="auto"/>
            <w:right w:val="none" w:sz="0" w:space="0" w:color="auto"/>
          </w:divBdr>
        </w:div>
      </w:divsChild>
    </w:div>
    <w:div w:id="643969594">
      <w:bodyDiv w:val="1"/>
      <w:marLeft w:val="0"/>
      <w:marRight w:val="0"/>
      <w:marTop w:val="0"/>
      <w:marBottom w:val="0"/>
      <w:divBdr>
        <w:top w:val="none" w:sz="0" w:space="0" w:color="auto"/>
        <w:left w:val="none" w:sz="0" w:space="0" w:color="auto"/>
        <w:bottom w:val="none" w:sz="0" w:space="0" w:color="auto"/>
        <w:right w:val="none" w:sz="0" w:space="0" w:color="auto"/>
      </w:divBdr>
    </w:div>
    <w:div w:id="755438208">
      <w:bodyDiv w:val="1"/>
      <w:marLeft w:val="0"/>
      <w:marRight w:val="0"/>
      <w:marTop w:val="0"/>
      <w:marBottom w:val="0"/>
      <w:divBdr>
        <w:top w:val="none" w:sz="0" w:space="0" w:color="auto"/>
        <w:left w:val="none" w:sz="0" w:space="0" w:color="auto"/>
        <w:bottom w:val="none" w:sz="0" w:space="0" w:color="auto"/>
        <w:right w:val="none" w:sz="0" w:space="0" w:color="auto"/>
      </w:divBdr>
    </w:div>
    <w:div w:id="801729012">
      <w:bodyDiv w:val="1"/>
      <w:marLeft w:val="0"/>
      <w:marRight w:val="0"/>
      <w:marTop w:val="0"/>
      <w:marBottom w:val="0"/>
      <w:divBdr>
        <w:top w:val="none" w:sz="0" w:space="0" w:color="auto"/>
        <w:left w:val="none" w:sz="0" w:space="0" w:color="auto"/>
        <w:bottom w:val="none" w:sz="0" w:space="0" w:color="auto"/>
        <w:right w:val="none" w:sz="0" w:space="0" w:color="auto"/>
      </w:divBdr>
    </w:div>
    <w:div w:id="883298295">
      <w:bodyDiv w:val="1"/>
      <w:marLeft w:val="0"/>
      <w:marRight w:val="0"/>
      <w:marTop w:val="0"/>
      <w:marBottom w:val="0"/>
      <w:divBdr>
        <w:top w:val="none" w:sz="0" w:space="0" w:color="auto"/>
        <w:left w:val="none" w:sz="0" w:space="0" w:color="auto"/>
        <w:bottom w:val="none" w:sz="0" w:space="0" w:color="auto"/>
        <w:right w:val="none" w:sz="0" w:space="0" w:color="auto"/>
      </w:divBdr>
    </w:div>
    <w:div w:id="1243489842">
      <w:bodyDiv w:val="1"/>
      <w:marLeft w:val="0"/>
      <w:marRight w:val="0"/>
      <w:marTop w:val="0"/>
      <w:marBottom w:val="0"/>
      <w:divBdr>
        <w:top w:val="none" w:sz="0" w:space="0" w:color="auto"/>
        <w:left w:val="none" w:sz="0" w:space="0" w:color="auto"/>
        <w:bottom w:val="none" w:sz="0" w:space="0" w:color="auto"/>
        <w:right w:val="none" w:sz="0" w:space="0" w:color="auto"/>
      </w:divBdr>
      <w:divsChild>
        <w:div w:id="1155608454">
          <w:marLeft w:val="720"/>
          <w:marRight w:val="0"/>
          <w:marTop w:val="120"/>
          <w:marBottom w:val="120"/>
          <w:divBdr>
            <w:top w:val="none" w:sz="0" w:space="0" w:color="auto"/>
            <w:left w:val="none" w:sz="0" w:space="0" w:color="auto"/>
            <w:bottom w:val="none" w:sz="0" w:space="0" w:color="auto"/>
            <w:right w:val="none" w:sz="0" w:space="0" w:color="auto"/>
          </w:divBdr>
        </w:div>
        <w:div w:id="2023893331">
          <w:marLeft w:val="720"/>
          <w:marRight w:val="0"/>
          <w:marTop w:val="120"/>
          <w:marBottom w:val="120"/>
          <w:divBdr>
            <w:top w:val="none" w:sz="0" w:space="0" w:color="auto"/>
            <w:left w:val="none" w:sz="0" w:space="0" w:color="auto"/>
            <w:bottom w:val="none" w:sz="0" w:space="0" w:color="auto"/>
            <w:right w:val="none" w:sz="0" w:space="0" w:color="auto"/>
          </w:divBdr>
        </w:div>
      </w:divsChild>
    </w:div>
    <w:div w:id="1326324024">
      <w:bodyDiv w:val="1"/>
      <w:marLeft w:val="0"/>
      <w:marRight w:val="0"/>
      <w:marTop w:val="0"/>
      <w:marBottom w:val="0"/>
      <w:divBdr>
        <w:top w:val="none" w:sz="0" w:space="0" w:color="auto"/>
        <w:left w:val="none" w:sz="0" w:space="0" w:color="auto"/>
        <w:bottom w:val="none" w:sz="0" w:space="0" w:color="auto"/>
        <w:right w:val="none" w:sz="0" w:space="0" w:color="auto"/>
      </w:divBdr>
      <w:divsChild>
        <w:div w:id="487987354">
          <w:marLeft w:val="706"/>
          <w:marRight w:val="0"/>
          <w:marTop w:val="0"/>
          <w:marBottom w:val="40"/>
          <w:divBdr>
            <w:top w:val="none" w:sz="0" w:space="0" w:color="auto"/>
            <w:left w:val="none" w:sz="0" w:space="0" w:color="auto"/>
            <w:bottom w:val="none" w:sz="0" w:space="0" w:color="auto"/>
            <w:right w:val="none" w:sz="0" w:space="0" w:color="auto"/>
          </w:divBdr>
        </w:div>
      </w:divsChild>
    </w:div>
    <w:div w:id="1449854258">
      <w:bodyDiv w:val="1"/>
      <w:marLeft w:val="0"/>
      <w:marRight w:val="0"/>
      <w:marTop w:val="0"/>
      <w:marBottom w:val="0"/>
      <w:divBdr>
        <w:top w:val="none" w:sz="0" w:space="0" w:color="auto"/>
        <w:left w:val="none" w:sz="0" w:space="0" w:color="auto"/>
        <w:bottom w:val="none" w:sz="0" w:space="0" w:color="auto"/>
        <w:right w:val="none" w:sz="0" w:space="0" w:color="auto"/>
      </w:divBdr>
      <w:divsChild>
        <w:div w:id="634531408">
          <w:marLeft w:val="720"/>
          <w:marRight w:val="0"/>
          <w:marTop w:val="0"/>
          <w:marBottom w:val="120"/>
          <w:divBdr>
            <w:top w:val="none" w:sz="0" w:space="0" w:color="auto"/>
            <w:left w:val="none" w:sz="0" w:space="0" w:color="auto"/>
            <w:bottom w:val="none" w:sz="0" w:space="0" w:color="auto"/>
            <w:right w:val="none" w:sz="0" w:space="0" w:color="auto"/>
          </w:divBdr>
        </w:div>
      </w:divsChild>
    </w:div>
    <w:div w:id="1607930631">
      <w:bodyDiv w:val="1"/>
      <w:marLeft w:val="0"/>
      <w:marRight w:val="0"/>
      <w:marTop w:val="0"/>
      <w:marBottom w:val="0"/>
      <w:divBdr>
        <w:top w:val="none" w:sz="0" w:space="0" w:color="auto"/>
        <w:left w:val="none" w:sz="0" w:space="0" w:color="auto"/>
        <w:bottom w:val="none" w:sz="0" w:space="0" w:color="auto"/>
        <w:right w:val="none" w:sz="0" w:space="0" w:color="auto"/>
      </w:divBdr>
    </w:div>
    <w:div w:id="1620140831">
      <w:bodyDiv w:val="1"/>
      <w:marLeft w:val="0"/>
      <w:marRight w:val="0"/>
      <w:marTop w:val="0"/>
      <w:marBottom w:val="0"/>
      <w:divBdr>
        <w:top w:val="none" w:sz="0" w:space="0" w:color="auto"/>
        <w:left w:val="none" w:sz="0" w:space="0" w:color="auto"/>
        <w:bottom w:val="none" w:sz="0" w:space="0" w:color="auto"/>
        <w:right w:val="none" w:sz="0" w:space="0" w:color="auto"/>
      </w:divBdr>
    </w:div>
    <w:div w:id="1724132758">
      <w:bodyDiv w:val="1"/>
      <w:marLeft w:val="0"/>
      <w:marRight w:val="0"/>
      <w:marTop w:val="0"/>
      <w:marBottom w:val="0"/>
      <w:divBdr>
        <w:top w:val="none" w:sz="0" w:space="0" w:color="auto"/>
        <w:left w:val="none" w:sz="0" w:space="0" w:color="auto"/>
        <w:bottom w:val="none" w:sz="0" w:space="0" w:color="auto"/>
        <w:right w:val="none" w:sz="0" w:space="0" w:color="auto"/>
      </w:divBdr>
      <w:divsChild>
        <w:div w:id="708456717">
          <w:marLeft w:val="706"/>
          <w:marRight w:val="0"/>
          <w:marTop w:val="0"/>
          <w:marBottom w:val="40"/>
          <w:divBdr>
            <w:top w:val="none" w:sz="0" w:space="0" w:color="auto"/>
            <w:left w:val="none" w:sz="0" w:space="0" w:color="auto"/>
            <w:bottom w:val="none" w:sz="0" w:space="0" w:color="auto"/>
            <w:right w:val="none" w:sz="0" w:space="0" w:color="auto"/>
          </w:divBdr>
        </w:div>
      </w:divsChild>
    </w:div>
    <w:div w:id="1892843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ii.nat.gov.tw/5g-jump/zh-tw/companytopic/1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62E67-F8E0-4E3B-842D-91CCF7F1E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203</Words>
  <Characters>1163</Characters>
  <Application>Microsoft Office Word</Application>
  <DocSecurity>0</DocSecurity>
  <Lines>9</Lines>
  <Paragraphs>2</Paragraphs>
  <ScaleCrop>false</ScaleCrop>
  <Company>iot</Company>
  <LinksUpToDate>false</LinksUpToDate>
  <CharactersWithSpaces>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新聞稿寫作研習</dc:title>
  <dc:subject/>
  <dc:creator>yjli0513</dc:creator>
  <cp:keywords/>
  <cp:lastModifiedBy>Iotweb助理</cp:lastModifiedBy>
  <cp:revision>2</cp:revision>
  <cp:lastPrinted>2025-10-30T01:45:00Z</cp:lastPrinted>
  <dcterms:created xsi:type="dcterms:W3CDTF">2025-11-07T08:59:00Z</dcterms:created>
  <dcterms:modified xsi:type="dcterms:W3CDTF">2025-11-07T08:59:00Z</dcterms:modified>
</cp:coreProperties>
</file>