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AE4B0" w14:textId="089AF711" w:rsidR="00BB1B45" w:rsidRDefault="00784BEF" w:rsidP="00784BEF">
      <w:pPr>
        <w:spacing w:before="240" w:line="500" w:lineRule="exact"/>
        <w:ind w:right="-482"/>
        <w:jc w:val="center"/>
        <w:rPr>
          <w:rFonts w:ascii="Arial" w:hAnsi="Arial" w:cs="Arial"/>
          <w:b/>
          <w:color w:val="000000"/>
          <w:kern w:val="0"/>
          <w:sz w:val="40"/>
          <w:szCs w:val="40"/>
        </w:rPr>
      </w:pPr>
      <w:r>
        <w:rPr>
          <w:rFonts w:ascii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65D1B6" wp14:editId="79F5EC8F">
                <wp:simplePos x="0" y="0"/>
                <wp:positionH relativeFrom="column">
                  <wp:posOffset>-400050</wp:posOffset>
                </wp:positionH>
                <wp:positionV relativeFrom="paragraph">
                  <wp:posOffset>-591185</wp:posOffset>
                </wp:positionV>
                <wp:extent cx="1085850" cy="371475"/>
                <wp:effectExtent l="0" t="0" r="0" b="9525"/>
                <wp:wrapNone/>
                <wp:docPr id="1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14:paraId="10880779" w14:textId="164FA5DE" w:rsidR="00784BEF" w:rsidRDefault="00784BEF" w:rsidP="00784BEF">
                            <w:pPr>
                              <w:rPr>
                                <w:rFonts w:ascii="標楷體" w:hAnsi="標楷體"/>
                                <w:b/>
                              </w:rPr>
                            </w:pPr>
                            <w:r>
                              <w:rPr>
                                <w:rFonts w:ascii="標楷體" w:hAnsi="標楷體"/>
                                <w:b/>
                              </w:rPr>
                              <w:t>附件1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rect w14:anchorId="4D65D1B6" id="Rectangle 2" o:spid="_x0000_s1026" style="position:absolute;left:0;text-align:left;margin-left:-31.5pt;margin-top:-46.55pt;width:85.5pt;height:29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" stroked="f">
                <v:textbox>
                  <w:txbxContent>
                    <w:p w14:paraId="10880779" w14:textId="164FA5DE" w:rsidR="00784BEF" w:rsidRDefault="00784BEF" w:rsidP="00784BEF">
                      <w:pPr>
                        <w:rPr>
                          <w:rFonts w:ascii="標楷體" w:hAnsi="標楷體"/>
                          <w:b/>
                        </w:rPr>
                      </w:pPr>
                      <w:r>
                        <w:rPr>
                          <w:rFonts w:ascii="標楷體" w:hAnsi="標楷體"/>
                          <w:b/>
                        </w:rPr>
                        <w:t>附件</w:t>
                      </w:r>
                      <w:r>
                        <w:rPr>
                          <w:rFonts w:ascii="標楷體" w:hAnsi="標楷體"/>
                          <w:b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="0048780E">
        <w:rPr>
          <w:rFonts w:ascii="Arial" w:hAnsi="Arial" w:cs="Arial"/>
          <w:b/>
          <w:color w:val="000000"/>
          <w:kern w:val="0"/>
          <w:sz w:val="40"/>
          <w:szCs w:val="40"/>
        </w:rPr>
        <w:t>交通衝突軟體試用平台說明</w:t>
      </w:r>
    </w:p>
    <w:p w14:paraId="2F042EF9" w14:textId="5AC82A1D" w:rsidR="00BB1B45" w:rsidRDefault="00BB1B45">
      <w:pPr>
        <w:spacing w:before="240" w:line="500" w:lineRule="exact"/>
        <w:ind w:right="-482"/>
        <w:rPr>
          <w:rFonts w:ascii="Arial" w:hAnsi="Arial" w:cs="Arial"/>
          <w:b/>
          <w:color w:val="000000"/>
          <w:kern w:val="0"/>
          <w:sz w:val="40"/>
          <w:szCs w:val="40"/>
        </w:rPr>
      </w:pPr>
    </w:p>
    <w:p w14:paraId="4E8AC3D3" w14:textId="3DD16E69" w:rsidR="00BB1B45" w:rsidRDefault="0048780E">
      <w:pPr>
        <w:numPr>
          <w:ilvl w:val="0"/>
          <w:numId w:val="1"/>
        </w:numPr>
        <w:spacing w:before="240" w:line="500" w:lineRule="exact"/>
        <w:ind w:right="-482"/>
        <w:rPr>
          <w:rFonts w:ascii="Arial" w:hAnsi="Arial"/>
          <w:color w:val="000000"/>
          <w:sz w:val="32"/>
          <w:szCs w:val="32"/>
        </w:rPr>
      </w:pPr>
      <w:r>
        <w:rPr>
          <w:rFonts w:ascii="Arial" w:hAnsi="Arial"/>
          <w:color w:val="000000"/>
          <w:sz w:val="32"/>
          <w:szCs w:val="32"/>
        </w:rPr>
        <w:t>平台說明</w:t>
      </w:r>
    </w:p>
    <w:p w14:paraId="3C87466D" w14:textId="6440DFB1" w:rsidR="00BB1B45" w:rsidRDefault="0048780E">
      <w:pPr>
        <w:spacing w:line="500" w:lineRule="exact"/>
        <w:ind w:left="720" w:right="-482"/>
        <w:rPr>
          <w:rFonts w:ascii="Arial" w:hAnsi="Arial"/>
          <w:color w:val="000000"/>
          <w:sz w:val="28"/>
          <w:szCs w:val="28"/>
        </w:rPr>
      </w:pPr>
      <w:r>
        <w:rPr>
          <w:rFonts w:ascii="Arial" w:hAnsi="Arial"/>
          <w:color w:val="000000"/>
          <w:sz w:val="28"/>
          <w:szCs w:val="28"/>
        </w:rPr>
        <w:t>本平台係由</w:t>
      </w:r>
      <w:r w:rsidR="007337F6">
        <w:rPr>
          <w:rFonts w:ascii="Arial" w:hAnsi="Arial" w:hint="eastAsia"/>
          <w:color w:val="000000"/>
          <w:sz w:val="28"/>
          <w:szCs w:val="28"/>
        </w:rPr>
        <w:t>交通部運輸研究</w:t>
      </w:r>
      <w:r>
        <w:rPr>
          <w:rFonts w:ascii="Arial" w:hAnsi="Arial"/>
          <w:color w:val="000000"/>
          <w:sz w:val="28"/>
          <w:szCs w:val="28"/>
        </w:rPr>
        <w:t>所委託訊力科技股份有限公司在</w:t>
      </w:r>
      <w:r w:rsidR="007337F6">
        <w:rPr>
          <w:rFonts w:ascii="Arial" w:hAnsi="Arial"/>
          <w:color w:val="000000"/>
          <w:sz w:val="28"/>
          <w:szCs w:val="28"/>
        </w:rPr>
        <w:t>110-112</w:t>
      </w:r>
      <w:r w:rsidR="007337F6">
        <w:rPr>
          <w:rFonts w:ascii="Arial" w:hAnsi="Arial"/>
          <w:color w:val="000000"/>
          <w:sz w:val="28"/>
          <w:szCs w:val="28"/>
        </w:rPr>
        <w:t>年</w:t>
      </w:r>
      <w:r>
        <w:rPr>
          <w:rFonts w:ascii="Arial" w:hAnsi="Arial"/>
          <w:color w:val="000000"/>
          <w:sz w:val="28"/>
          <w:szCs w:val="28"/>
        </w:rPr>
        <w:t>「無人機探</w:t>
      </w:r>
      <w:proofErr w:type="gramStart"/>
      <w:r>
        <w:rPr>
          <w:rFonts w:ascii="Arial" w:hAnsi="Arial"/>
          <w:color w:val="000000"/>
          <w:sz w:val="28"/>
          <w:szCs w:val="28"/>
        </w:rPr>
        <w:t>勘</w:t>
      </w:r>
      <w:proofErr w:type="gramEnd"/>
      <w:r>
        <w:rPr>
          <w:rFonts w:ascii="Arial" w:hAnsi="Arial"/>
          <w:color w:val="000000"/>
          <w:sz w:val="28"/>
          <w:szCs w:val="28"/>
        </w:rPr>
        <w:t>人車流動資訊之應用情境規劃與先導測試」計畫所產出之成果。</w:t>
      </w:r>
    </w:p>
    <w:p w14:paraId="2CA59618" w14:textId="77777777" w:rsidR="00BB1B45" w:rsidRDefault="0048780E">
      <w:pPr>
        <w:spacing w:before="240" w:after="180" w:line="500" w:lineRule="exact"/>
        <w:ind w:right="-482"/>
        <w:rPr>
          <w:rFonts w:ascii="Arial" w:hAnsi="Arial"/>
          <w:color w:val="000000"/>
          <w:sz w:val="32"/>
          <w:szCs w:val="32"/>
        </w:rPr>
      </w:pPr>
      <w:r>
        <w:rPr>
          <w:rFonts w:ascii="Arial" w:hAnsi="Arial"/>
          <w:color w:val="000000"/>
          <w:sz w:val="32"/>
          <w:szCs w:val="32"/>
        </w:rPr>
        <w:t>二、平台介紹及使用說明</w:t>
      </w:r>
    </w:p>
    <w:p w14:paraId="677BF008" w14:textId="1F6B4146" w:rsidR="00BB1B45" w:rsidRPr="005D5E81" w:rsidRDefault="0048780E">
      <w:pPr>
        <w:spacing w:line="500" w:lineRule="exact"/>
        <w:ind w:left="720" w:right="-482"/>
        <w:rPr>
          <w:rFonts w:ascii="Arial" w:hAnsi="Arial"/>
          <w:sz w:val="28"/>
          <w:szCs w:val="28"/>
        </w:rPr>
      </w:pPr>
      <w:r w:rsidRPr="005D5E81">
        <w:rPr>
          <w:rFonts w:ascii="Arial" w:hAnsi="Arial"/>
          <w:sz w:val="28"/>
          <w:szCs w:val="28"/>
        </w:rPr>
        <w:t>無人機於交岔路口之空拍影片，經由</w:t>
      </w:r>
      <w:r w:rsidRPr="005D5E81">
        <w:rPr>
          <w:rFonts w:ascii="Arial" w:hAnsi="Arial"/>
          <w:sz w:val="28"/>
          <w:szCs w:val="28"/>
        </w:rPr>
        <w:t>AI</w:t>
      </w:r>
      <w:r w:rsidRPr="005D5E81">
        <w:rPr>
          <w:rFonts w:ascii="Arial" w:hAnsi="Arial"/>
          <w:sz w:val="28"/>
          <w:szCs w:val="28"/>
        </w:rPr>
        <w:t>影像偵測與追蹤技術處理後產生</w:t>
      </w:r>
      <w:r w:rsidR="00FB604D" w:rsidRPr="005D5E81">
        <w:rPr>
          <w:rFonts w:ascii="Arial" w:hAnsi="Arial" w:hint="eastAsia"/>
          <w:sz w:val="28"/>
          <w:szCs w:val="28"/>
        </w:rPr>
        <w:t>人</w:t>
      </w:r>
      <w:r w:rsidRPr="005D5E81">
        <w:rPr>
          <w:rFonts w:ascii="Arial" w:hAnsi="Arial"/>
          <w:sz w:val="28"/>
          <w:szCs w:val="28"/>
        </w:rPr>
        <w:t>車流</w:t>
      </w:r>
      <w:r w:rsidR="00FB604D" w:rsidRPr="005D5E81">
        <w:rPr>
          <w:rFonts w:ascii="Arial" w:hAnsi="Arial" w:hint="eastAsia"/>
          <w:sz w:val="28"/>
          <w:szCs w:val="28"/>
        </w:rPr>
        <w:t>動</w:t>
      </w:r>
      <w:r w:rsidRPr="005D5E81">
        <w:rPr>
          <w:rFonts w:ascii="Arial" w:hAnsi="Arial"/>
          <w:sz w:val="28"/>
          <w:szCs w:val="28"/>
        </w:rPr>
        <w:t>軌跡資料，</w:t>
      </w:r>
      <w:r w:rsidR="00B33D39" w:rsidRPr="005D5E81">
        <w:rPr>
          <w:rFonts w:ascii="Arial" w:hAnsi="Arial" w:hint="eastAsia"/>
          <w:sz w:val="28"/>
          <w:szCs w:val="28"/>
        </w:rPr>
        <w:t>可輸入</w:t>
      </w:r>
      <w:r w:rsidR="00464AEE" w:rsidRPr="005D5E81">
        <w:rPr>
          <w:rFonts w:ascii="Arial" w:hAnsi="Arial" w:hint="eastAsia"/>
          <w:sz w:val="28"/>
          <w:szCs w:val="28"/>
        </w:rPr>
        <w:t>本</w:t>
      </w:r>
      <w:r w:rsidR="00B33D39" w:rsidRPr="005D5E81">
        <w:rPr>
          <w:rFonts w:ascii="Arial" w:hAnsi="Arial"/>
          <w:sz w:val="28"/>
          <w:szCs w:val="28"/>
        </w:rPr>
        <w:t>平台</w:t>
      </w:r>
      <w:r w:rsidR="00464AEE" w:rsidRPr="005D5E81">
        <w:rPr>
          <w:rFonts w:ascii="Arial" w:hAnsi="Arial" w:hint="eastAsia"/>
          <w:sz w:val="28"/>
          <w:szCs w:val="28"/>
        </w:rPr>
        <w:t>以產出相關統計圖表，</w:t>
      </w:r>
      <w:r w:rsidRPr="005D5E81">
        <w:rPr>
          <w:rFonts w:ascii="Arial" w:hAnsi="Arial"/>
          <w:sz w:val="28"/>
          <w:szCs w:val="28"/>
        </w:rPr>
        <w:t>進行交通衝突等分析，藉以快速評估路口的交通事故潛在風險。</w:t>
      </w:r>
      <w:r w:rsidR="00464AEE" w:rsidRPr="005D5E81">
        <w:rPr>
          <w:rFonts w:ascii="Arial" w:hAnsi="Arial" w:hint="eastAsia"/>
          <w:sz w:val="28"/>
          <w:szCs w:val="28"/>
        </w:rPr>
        <w:t>目前</w:t>
      </w:r>
      <w:r w:rsidRPr="005D5E81">
        <w:rPr>
          <w:rFonts w:ascii="Arial" w:hAnsi="Arial"/>
          <w:sz w:val="28"/>
          <w:szCs w:val="28"/>
        </w:rPr>
        <w:t>平台</w:t>
      </w:r>
      <w:r w:rsidR="00464AEE" w:rsidRPr="005D5E81">
        <w:rPr>
          <w:rFonts w:ascii="Arial" w:hAnsi="Arial"/>
          <w:sz w:val="28"/>
          <w:szCs w:val="28"/>
        </w:rPr>
        <w:t>專案管理</w:t>
      </w:r>
      <w:r w:rsidRPr="005D5E81">
        <w:rPr>
          <w:rFonts w:ascii="Arial" w:hAnsi="Arial"/>
          <w:sz w:val="28"/>
          <w:szCs w:val="28"/>
        </w:rPr>
        <w:t>以縣市為目錄，使用者可針對分析路口的各無人機架次影片進行分析，分析功能含</w:t>
      </w:r>
      <w:r w:rsidR="00FB604D" w:rsidRPr="005D5E81">
        <w:rPr>
          <w:rFonts w:ascii="Arial" w:hAnsi="Arial" w:hint="eastAsia"/>
          <w:sz w:val="28"/>
          <w:szCs w:val="28"/>
        </w:rPr>
        <w:t>：</w:t>
      </w:r>
      <w:r w:rsidRPr="005D5E81">
        <w:rPr>
          <w:rFonts w:ascii="Arial" w:hAnsi="Arial"/>
          <w:sz w:val="28"/>
          <w:szCs w:val="28"/>
        </w:rPr>
        <w:t>衝突事件表與統計摘要、車流特性、衝突熱點</w:t>
      </w:r>
      <w:r w:rsidRPr="005D5E81">
        <w:rPr>
          <w:rFonts w:ascii="Arial" w:hAnsi="Arial"/>
          <w:sz w:val="28"/>
          <w:szCs w:val="28"/>
        </w:rPr>
        <w:t>TTC/PET</w:t>
      </w:r>
      <w:r w:rsidRPr="005D5E81">
        <w:rPr>
          <w:rFonts w:ascii="Arial" w:hAnsi="Arial"/>
          <w:sz w:val="28"/>
          <w:szCs w:val="28"/>
        </w:rPr>
        <w:t>、車輛轉向交通量調查、車流軌跡繪製及先導測試情境分析</w:t>
      </w:r>
      <w:r w:rsidRPr="005D5E81">
        <w:rPr>
          <w:rFonts w:ascii="Arial" w:hAnsi="Arial"/>
          <w:sz w:val="28"/>
          <w:szCs w:val="28"/>
        </w:rPr>
        <w:t>(</w:t>
      </w:r>
      <w:r w:rsidR="00FB604D" w:rsidRPr="005D5E81">
        <w:rPr>
          <w:rFonts w:ascii="Arial" w:hAnsi="Arial" w:hint="eastAsia"/>
          <w:sz w:val="28"/>
          <w:szCs w:val="28"/>
        </w:rPr>
        <w:t>包含</w:t>
      </w:r>
      <w:r w:rsidRPr="005D5E81">
        <w:rPr>
          <w:rFonts w:ascii="Arial" w:hAnsi="Arial"/>
          <w:sz w:val="28"/>
          <w:szCs w:val="28"/>
        </w:rPr>
        <w:t>110</w:t>
      </w:r>
      <w:r w:rsidRPr="005D5E81">
        <w:rPr>
          <w:rFonts w:ascii="Arial" w:hAnsi="Arial"/>
          <w:sz w:val="28"/>
          <w:szCs w:val="28"/>
        </w:rPr>
        <w:t>年之機會左轉</w:t>
      </w:r>
      <w:r w:rsidR="00464AEE" w:rsidRPr="005D5E81">
        <w:rPr>
          <w:rFonts w:ascii="Arial" w:hAnsi="Arial" w:hint="eastAsia"/>
          <w:sz w:val="28"/>
          <w:szCs w:val="28"/>
        </w:rPr>
        <w:t>、路口</w:t>
      </w:r>
      <w:r w:rsidRPr="005D5E81">
        <w:rPr>
          <w:rFonts w:ascii="Arial" w:hAnsi="Arial"/>
          <w:sz w:val="28"/>
          <w:szCs w:val="28"/>
        </w:rPr>
        <w:t>穿越衝突，</w:t>
      </w:r>
      <w:r w:rsidRPr="005D5E81">
        <w:rPr>
          <w:rFonts w:ascii="Arial" w:hAnsi="Arial"/>
          <w:sz w:val="28"/>
          <w:szCs w:val="28"/>
        </w:rPr>
        <w:t>111</w:t>
      </w:r>
      <w:r w:rsidRPr="005D5E81">
        <w:rPr>
          <w:rFonts w:ascii="Arial" w:hAnsi="Arial"/>
          <w:sz w:val="28"/>
          <w:szCs w:val="28"/>
        </w:rPr>
        <w:t>年之右轉衝突</w:t>
      </w:r>
      <w:r w:rsidR="00464AEE" w:rsidRPr="005D5E81">
        <w:rPr>
          <w:rFonts w:ascii="Arial" w:hAnsi="Arial" w:hint="eastAsia"/>
          <w:sz w:val="28"/>
          <w:szCs w:val="28"/>
        </w:rPr>
        <w:t>、</w:t>
      </w:r>
      <w:r w:rsidRPr="005D5E81">
        <w:rPr>
          <w:rFonts w:ascii="Arial" w:hAnsi="Arial"/>
          <w:sz w:val="28"/>
          <w:szCs w:val="28"/>
        </w:rPr>
        <w:t>非號</w:t>
      </w:r>
      <w:proofErr w:type="gramStart"/>
      <w:r w:rsidRPr="005D5E81">
        <w:rPr>
          <w:rFonts w:ascii="Arial" w:hAnsi="Arial"/>
          <w:sz w:val="28"/>
          <w:szCs w:val="28"/>
        </w:rPr>
        <w:t>誌</w:t>
      </w:r>
      <w:proofErr w:type="gramEnd"/>
      <w:r w:rsidRPr="005D5E81">
        <w:rPr>
          <w:rFonts w:ascii="Arial" w:hAnsi="Arial"/>
          <w:sz w:val="28"/>
          <w:szCs w:val="28"/>
        </w:rPr>
        <w:t>化</w:t>
      </w:r>
      <w:proofErr w:type="gramStart"/>
      <w:r w:rsidRPr="005D5E81">
        <w:rPr>
          <w:rFonts w:ascii="Arial" w:hAnsi="Arial"/>
          <w:sz w:val="28"/>
          <w:szCs w:val="28"/>
        </w:rPr>
        <w:t>路口停讓衝突</w:t>
      </w:r>
      <w:proofErr w:type="gramEnd"/>
      <w:r w:rsidRPr="005D5E81">
        <w:rPr>
          <w:rFonts w:ascii="Arial" w:hAnsi="Arial"/>
          <w:sz w:val="28"/>
          <w:szCs w:val="28"/>
        </w:rPr>
        <w:t>)</w:t>
      </w:r>
      <w:r w:rsidRPr="005D5E81">
        <w:rPr>
          <w:rFonts w:ascii="Arial" w:hAnsi="Arial"/>
          <w:sz w:val="28"/>
          <w:szCs w:val="28"/>
        </w:rPr>
        <w:t>，詳細操作使用說明請由平台</w:t>
      </w:r>
      <w:r w:rsidR="00372556" w:rsidRPr="004A28E2">
        <w:rPr>
          <w:rFonts w:ascii="Arial" w:hAnsi="Arial" w:hint="eastAsia"/>
          <w:sz w:val="28"/>
          <w:szCs w:val="28"/>
        </w:rPr>
        <w:t xml:space="preserve"> </w:t>
      </w:r>
      <w:r w:rsidR="000F1531" w:rsidRPr="004A28E2">
        <w:rPr>
          <w:rFonts w:ascii="Arial" w:hAnsi="Arial" w:hint="eastAsia"/>
          <w:sz w:val="28"/>
          <w:szCs w:val="28"/>
        </w:rPr>
        <w:t>(</w:t>
      </w:r>
      <w:hyperlink r:id="rId7" w:history="1">
        <w:r w:rsidR="004A28E2" w:rsidRPr="001D0ADB">
          <w:rPr>
            <w:rStyle w:val="a9"/>
            <w:rFonts w:ascii="Arial" w:hAnsi="Arial"/>
            <w:sz w:val="28"/>
            <w:szCs w:val="28"/>
          </w:rPr>
          <w:t>https://reurl.cc/D3aXZd</w:t>
        </w:r>
      </w:hyperlink>
      <w:r w:rsidR="000F1531" w:rsidRPr="004A28E2">
        <w:rPr>
          <w:rFonts w:ascii="Arial" w:hAnsi="Arial" w:hint="eastAsia"/>
          <w:sz w:val="28"/>
          <w:szCs w:val="28"/>
        </w:rPr>
        <w:t>)</w:t>
      </w:r>
      <w:r w:rsidR="004A28E2">
        <w:rPr>
          <w:rFonts w:ascii="Arial" w:hAnsi="Arial" w:hint="eastAsia"/>
          <w:sz w:val="28"/>
          <w:szCs w:val="28"/>
        </w:rPr>
        <w:t>或掃描</w:t>
      </w:r>
      <w:r w:rsidR="00CD7C63">
        <w:rPr>
          <w:rFonts w:ascii="Arial" w:hAnsi="Arial" w:hint="eastAsia"/>
          <w:sz w:val="28"/>
          <w:szCs w:val="28"/>
        </w:rPr>
        <w:t>下</w:t>
      </w:r>
      <w:r w:rsidR="00372556">
        <w:rPr>
          <w:rFonts w:ascii="Arial" w:hAnsi="Arial" w:hint="eastAsia"/>
          <w:sz w:val="28"/>
          <w:szCs w:val="28"/>
        </w:rPr>
        <w:t>方</w:t>
      </w:r>
      <w:r w:rsidR="00CD7C63">
        <w:rPr>
          <w:rFonts w:ascii="Arial" w:hAnsi="Arial" w:hint="eastAsia"/>
          <w:sz w:val="28"/>
          <w:szCs w:val="28"/>
        </w:rPr>
        <w:t>QRCODE</w:t>
      </w:r>
      <w:r w:rsidR="00372556" w:rsidRPr="005D5E81">
        <w:rPr>
          <w:rFonts w:ascii="Arial" w:hAnsi="Arial"/>
          <w:sz w:val="28"/>
          <w:szCs w:val="28"/>
        </w:rPr>
        <w:t>下載</w:t>
      </w:r>
      <w:r w:rsidR="00372556" w:rsidRPr="004A28E2">
        <w:rPr>
          <w:rFonts w:ascii="Arial" w:hAnsi="Arial"/>
          <w:sz w:val="28"/>
          <w:szCs w:val="28"/>
        </w:rPr>
        <w:t>使用手冊</w:t>
      </w:r>
      <w:r w:rsidRPr="004A28E2">
        <w:rPr>
          <w:rFonts w:ascii="Arial" w:hAnsi="Arial"/>
          <w:sz w:val="28"/>
          <w:szCs w:val="28"/>
        </w:rPr>
        <w:t>參考。</w:t>
      </w:r>
    </w:p>
    <w:p w14:paraId="18B45087" w14:textId="41323119" w:rsidR="00BB1B45" w:rsidRDefault="00372556">
      <w:pPr>
        <w:spacing w:line="500" w:lineRule="exact"/>
        <w:ind w:left="720" w:right="-482"/>
        <w:rPr>
          <w:rFonts w:ascii="Arial" w:hAnsi="Arial"/>
          <w:color w:val="000000"/>
          <w:sz w:val="28"/>
          <w:szCs w:val="28"/>
        </w:rPr>
      </w:pPr>
      <w:r>
        <w:rPr>
          <w:rFonts w:ascii="Arial" w:hAnsi="Arial"/>
          <w:noProof/>
          <w:color w:val="000000"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010222C2" wp14:editId="7B08BA90">
            <wp:simplePos x="0" y="0"/>
            <wp:positionH relativeFrom="column">
              <wp:posOffset>1524000</wp:posOffset>
            </wp:positionH>
            <wp:positionV relativeFrom="paragraph">
              <wp:posOffset>450850</wp:posOffset>
            </wp:positionV>
            <wp:extent cx="1428750" cy="1428750"/>
            <wp:effectExtent l="0" t="0" r="0" b="0"/>
            <wp:wrapTopAndBottom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B397ED" w14:textId="5BD97A35" w:rsidR="00CD7C63" w:rsidRDefault="00CD7C63">
      <w:pPr>
        <w:spacing w:line="500" w:lineRule="exact"/>
        <w:ind w:left="720" w:right="-482"/>
        <w:rPr>
          <w:rFonts w:ascii="Arial" w:hAnsi="Arial" w:hint="eastAsia"/>
          <w:color w:val="000000"/>
          <w:sz w:val="28"/>
          <w:szCs w:val="28"/>
        </w:rPr>
      </w:pPr>
    </w:p>
    <w:p w14:paraId="58821AEA" w14:textId="77777777" w:rsidR="00BB1B45" w:rsidRPr="00474AD1" w:rsidRDefault="00BB1B45">
      <w:pPr>
        <w:spacing w:before="240" w:after="180" w:line="500" w:lineRule="exact"/>
        <w:ind w:right="-482"/>
      </w:pPr>
    </w:p>
    <w:sectPr w:rsidR="00BB1B45" w:rsidRPr="00474AD1">
      <w:pgSz w:w="11906" w:h="16838"/>
      <w:pgMar w:top="1440" w:right="1800" w:bottom="1440" w:left="1800" w:header="851" w:footer="992" w:gutter="0"/>
      <w:cols w:space="720"/>
      <w:docGrid w:type="lines" w:linePitch="6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C6C2E7" w14:textId="77777777" w:rsidR="00D57056" w:rsidRDefault="00D57056">
      <w:r>
        <w:separator/>
      </w:r>
    </w:p>
  </w:endnote>
  <w:endnote w:type="continuationSeparator" w:id="0">
    <w:p w14:paraId="5D5765C4" w14:textId="77777777" w:rsidR="00D57056" w:rsidRDefault="00D57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52F6BE" w14:textId="77777777" w:rsidR="00D57056" w:rsidRDefault="00D57056">
      <w:r>
        <w:rPr>
          <w:color w:val="000000"/>
        </w:rPr>
        <w:separator/>
      </w:r>
    </w:p>
  </w:footnote>
  <w:footnote w:type="continuationSeparator" w:id="0">
    <w:p w14:paraId="087F448B" w14:textId="77777777" w:rsidR="00D57056" w:rsidRDefault="00D570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576F90"/>
    <w:multiLevelType w:val="multilevel"/>
    <w:tmpl w:val="6944D312"/>
    <w:lvl w:ilvl="0">
      <w:start w:val="1"/>
      <w:numFmt w:val="taiwaneseCountingThousand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 w16cid:durableId="8606322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B45"/>
    <w:rsid w:val="000F1531"/>
    <w:rsid w:val="00372556"/>
    <w:rsid w:val="00464AEE"/>
    <w:rsid w:val="00474AD1"/>
    <w:rsid w:val="0048780E"/>
    <w:rsid w:val="004A28E2"/>
    <w:rsid w:val="005D5E81"/>
    <w:rsid w:val="007337F6"/>
    <w:rsid w:val="00784BEF"/>
    <w:rsid w:val="00A63A73"/>
    <w:rsid w:val="00AB11AE"/>
    <w:rsid w:val="00B33D39"/>
    <w:rsid w:val="00BB1B45"/>
    <w:rsid w:val="00CD7C63"/>
    <w:rsid w:val="00D57056"/>
    <w:rsid w:val="00FB6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C43F212"/>
  <w15:docId w15:val="{6101F39B-C33B-4CB5-B2DF-A2081D977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suppressAutoHyphens/>
    </w:pPr>
    <w:rPr>
      <w:rFonts w:eastAsia="標楷體"/>
      <w:kern w:val="3"/>
      <w:sz w:val="24"/>
    </w:rPr>
  </w:style>
  <w:style w:type="paragraph" w:styleId="2">
    <w:name w:val="heading 2"/>
    <w:basedOn w:val="a"/>
    <w:next w:val="a"/>
    <w:pPr>
      <w:keepNext/>
      <w:spacing w:line="720" w:lineRule="auto"/>
      <w:outlineLvl w:val="1"/>
    </w:pPr>
    <w:rPr>
      <w:rFonts w:ascii="Cambria" w:eastAsia="新細明體" w:hAnsi="Cambria"/>
      <w:b/>
      <w:bCs/>
      <w:kern w:val="0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before="240"/>
      <w:ind w:left="1021" w:hanging="1021"/>
    </w:p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rPr>
      <w:rFonts w:eastAsia="標楷體"/>
      <w:kern w:val="3"/>
    </w:rPr>
  </w:style>
  <w:style w:type="paragraph" w:customStyle="1" w:styleId="ListParagraph1">
    <w:name w:val="List Paragraph1"/>
    <w:basedOn w:val="a"/>
    <w:pPr>
      <w:ind w:left="480"/>
    </w:pPr>
    <w:rPr>
      <w:rFonts w:ascii="Calibri" w:eastAsia="新細明體" w:hAnsi="Calibri"/>
      <w:szCs w:val="22"/>
    </w:rPr>
  </w:style>
  <w:style w:type="paragraph" w:styleId="a7">
    <w:name w:val="Note Heading"/>
    <w:basedOn w:val="a"/>
    <w:next w:val="a"/>
    <w:pPr>
      <w:jc w:val="center"/>
    </w:pPr>
    <w:rPr>
      <w:rFonts w:ascii="Arial" w:hAnsi="Arial" w:cs="Arial"/>
      <w:color w:val="000000"/>
      <w:kern w:val="0"/>
    </w:rPr>
  </w:style>
  <w:style w:type="paragraph" w:styleId="a8">
    <w:name w:val="Closing"/>
    <w:basedOn w:val="a"/>
    <w:pPr>
      <w:ind w:left="100"/>
    </w:pPr>
    <w:rPr>
      <w:rFonts w:ascii="Arial" w:hAnsi="Arial" w:cs="Arial"/>
      <w:color w:val="000000"/>
      <w:kern w:val="0"/>
    </w:rPr>
  </w:style>
  <w:style w:type="character" w:styleId="a9">
    <w:name w:val="Hyperlink"/>
    <w:basedOn w:val="a0"/>
    <w:rPr>
      <w:color w:val="0000FF"/>
      <w:u w:val="single"/>
    </w:rPr>
  </w:style>
  <w:style w:type="character" w:customStyle="1" w:styleId="20">
    <w:name w:val="標題 2 字元"/>
    <w:basedOn w:val="a0"/>
    <w:rPr>
      <w:rFonts w:ascii="Cambria" w:hAnsi="Cambria"/>
      <w:b/>
      <w:bCs/>
      <w:sz w:val="48"/>
      <w:szCs w:val="48"/>
    </w:rPr>
  </w:style>
  <w:style w:type="paragraph" w:customStyle="1" w:styleId="aa">
    <w:name w:val="圖"/>
    <w:basedOn w:val="a"/>
    <w:pPr>
      <w:spacing w:line="360" w:lineRule="auto"/>
      <w:jc w:val="center"/>
    </w:pPr>
    <w:rPr>
      <w:rFonts w:eastAsia="新細明體"/>
      <w:b/>
      <w:szCs w:val="24"/>
    </w:rPr>
  </w:style>
  <w:style w:type="character" w:customStyle="1" w:styleId="ab">
    <w:name w:val="圖 字元"/>
    <w:rPr>
      <w:b/>
      <w:kern w:val="3"/>
      <w:sz w:val="24"/>
      <w:szCs w:val="24"/>
    </w:rPr>
  </w:style>
  <w:style w:type="paragraph" w:styleId="ac">
    <w:name w:val="Balloon Text"/>
    <w:basedOn w:val="a"/>
    <w:rPr>
      <w:rFonts w:ascii="Arial" w:eastAsia="新細明體" w:hAnsi="Arial"/>
      <w:sz w:val="18"/>
      <w:szCs w:val="18"/>
    </w:rPr>
  </w:style>
  <w:style w:type="paragraph" w:styleId="Web">
    <w:name w:val="Normal (Web)"/>
    <w:basedOn w:val="a"/>
    <w:pPr>
      <w:widowControl/>
      <w:spacing w:before="100" w:after="100"/>
    </w:pPr>
    <w:rPr>
      <w:rFonts w:ascii="新細明體" w:eastAsia="新細明體" w:hAnsi="新細明體" w:cs="新細明體"/>
      <w:kern w:val="0"/>
      <w:szCs w:val="24"/>
    </w:rPr>
  </w:style>
  <w:style w:type="paragraph" w:styleId="ad">
    <w:name w:val="List Paragraph"/>
    <w:basedOn w:val="a"/>
    <w:pPr>
      <w:ind w:left="480"/>
    </w:pPr>
  </w:style>
  <w:style w:type="paragraph" w:styleId="ae">
    <w:name w:val="Revision"/>
    <w:hidden/>
    <w:uiPriority w:val="99"/>
    <w:semiHidden/>
    <w:rsid w:val="00A63A73"/>
    <w:pPr>
      <w:autoSpaceDN/>
      <w:textAlignment w:val="auto"/>
    </w:pPr>
    <w:rPr>
      <w:rFonts w:eastAsia="標楷體"/>
      <w:kern w:val="3"/>
      <w:sz w:val="24"/>
    </w:rPr>
  </w:style>
  <w:style w:type="character" w:styleId="af">
    <w:name w:val="Unresolved Mention"/>
    <w:basedOn w:val="a0"/>
    <w:uiPriority w:val="99"/>
    <w:semiHidden/>
    <w:unhideWhenUsed/>
    <w:rsid w:val="004A28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reurl.cc/D3aXZ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微波車輛偵測器車流量偵測系統</dc:title>
  <dc:subject/>
  <dc:creator>fmhuang</dc:creator>
  <dc:description/>
  <cp:lastModifiedBy>鳳梅 黃</cp:lastModifiedBy>
  <cp:revision>4</cp:revision>
  <cp:lastPrinted>2011-06-28T05:43:00Z</cp:lastPrinted>
  <dcterms:created xsi:type="dcterms:W3CDTF">2022-10-20T01:36:00Z</dcterms:created>
  <dcterms:modified xsi:type="dcterms:W3CDTF">2022-10-20T01:37:00Z</dcterms:modified>
</cp:coreProperties>
</file>